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Y="2131"/>
        <w:tblW w:w="8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3662"/>
        <w:gridCol w:w="4275"/>
      </w:tblGrid>
      <w:tr w14:paraId="45847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81" w:type="dxa"/>
            <w:vAlign w:val="center"/>
          </w:tcPr>
          <w:p w14:paraId="5C5BCC9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3662" w:type="dxa"/>
            <w:vAlign w:val="center"/>
          </w:tcPr>
          <w:p w14:paraId="48C5B30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题目</w:t>
            </w:r>
          </w:p>
        </w:tc>
        <w:tc>
          <w:tcPr>
            <w:tcW w:w="4275" w:type="dxa"/>
            <w:vAlign w:val="center"/>
          </w:tcPr>
          <w:p w14:paraId="6372C88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讲者及单位</w:t>
            </w:r>
          </w:p>
        </w:tc>
      </w:tr>
      <w:tr w14:paraId="1CEBD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81" w:type="dxa"/>
            <w:vMerge w:val="restart"/>
            <w:vAlign w:val="center"/>
          </w:tcPr>
          <w:p w14:paraId="072F2B0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791CF9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6FD64C0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B2F261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AD45AA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FA78C6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49C1C79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E9E787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C5449D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541310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885C3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B7AECA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6A71F6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713663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0748CC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0086B72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2A13084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</w:t>
            </w:r>
          </w:p>
          <w:p w14:paraId="37327C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月</w:t>
            </w:r>
          </w:p>
          <w:p w14:paraId="26D9E86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7</w:t>
            </w:r>
          </w:p>
          <w:p w14:paraId="10B6AC5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</w:p>
        </w:tc>
        <w:tc>
          <w:tcPr>
            <w:tcW w:w="3662" w:type="dxa"/>
            <w:vAlign w:val="center"/>
          </w:tcPr>
          <w:p w14:paraId="16060A9F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婴儿牛奶蛋白过敏临床管理</w:t>
            </w:r>
          </w:p>
        </w:tc>
        <w:tc>
          <w:tcPr>
            <w:tcW w:w="4275" w:type="dxa"/>
            <w:vAlign w:val="center"/>
          </w:tcPr>
          <w:p w14:paraId="00D23FF2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周文浩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广州医科大学附属妇女儿童医疗中心 院长</w:t>
            </w:r>
          </w:p>
        </w:tc>
      </w:tr>
      <w:tr w14:paraId="4AEC9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81" w:type="dxa"/>
            <w:vMerge w:val="continue"/>
            <w:vAlign w:val="center"/>
          </w:tcPr>
          <w:p w14:paraId="1E234BA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4B19AABB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基于MDT的罕见病医学营养管理及特殊医学用途配方食品(FSMP)临床应用</w:t>
            </w:r>
          </w:p>
        </w:tc>
        <w:tc>
          <w:tcPr>
            <w:tcW w:w="4275" w:type="dxa"/>
            <w:vAlign w:val="center"/>
          </w:tcPr>
          <w:p w14:paraId="32B7A974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于康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北京协和医院 临床营养科主任</w:t>
            </w:r>
          </w:p>
        </w:tc>
      </w:tr>
      <w:tr w14:paraId="605F7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81" w:type="dxa"/>
            <w:vMerge w:val="continue"/>
            <w:vAlign w:val="center"/>
          </w:tcPr>
          <w:p w14:paraId="725BB53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4342FC4E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中国0-6岁儿童营养状况与改善策略</w:t>
            </w:r>
          </w:p>
        </w:tc>
        <w:tc>
          <w:tcPr>
            <w:tcW w:w="4275" w:type="dxa"/>
            <w:vAlign w:val="center"/>
          </w:tcPr>
          <w:p w14:paraId="7BD61E90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杨振宇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中国疾病预防控制中心 营养与健康所研究员</w:t>
            </w:r>
          </w:p>
        </w:tc>
      </w:tr>
      <w:tr w14:paraId="6DC36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81" w:type="dxa"/>
            <w:vMerge w:val="continue"/>
            <w:vAlign w:val="center"/>
          </w:tcPr>
          <w:p w14:paraId="4AAC831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572EA8EE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脂类与生命早期认知功能</w:t>
            </w:r>
          </w:p>
        </w:tc>
        <w:tc>
          <w:tcPr>
            <w:tcW w:w="4275" w:type="dxa"/>
            <w:vAlign w:val="center"/>
          </w:tcPr>
          <w:p w14:paraId="3413918C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朱惠莲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中山大学公共卫生学院 教授</w:t>
            </w:r>
          </w:p>
        </w:tc>
      </w:tr>
      <w:tr w14:paraId="1212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81" w:type="dxa"/>
            <w:vMerge w:val="continue"/>
            <w:vAlign w:val="center"/>
          </w:tcPr>
          <w:p w14:paraId="7D7682A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46800F5F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儿童神经发育性疾病的营养管理</w:t>
            </w:r>
          </w:p>
        </w:tc>
        <w:tc>
          <w:tcPr>
            <w:tcW w:w="4275" w:type="dxa"/>
            <w:vAlign w:val="center"/>
          </w:tcPr>
          <w:p w14:paraId="39DA9856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黄鸿眉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首都医科大学附属北京儿童医院 营养科主任</w:t>
            </w:r>
          </w:p>
        </w:tc>
      </w:tr>
      <w:tr w14:paraId="2E9B7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81" w:type="dxa"/>
            <w:vMerge w:val="continue"/>
            <w:vAlign w:val="center"/>
          </w:tcPr>
          <w:p w14:paraId="7CFA90A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338CE2EA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肥胖合并胰岛素抵抗的膳食管理</w:t>
            </w:r>
          </w:p>
        </w:tc>
        <w:tc>
          <w:tcPr>
            <w:tcW w:w="4275" w:type="dxa"/>
            <w:vAlign w:val="center"/>
          </w:tcPr>
          <w:p w14:paraId="3EE9E8F9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王晓燕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首都儿科研究所 临床营养中心主任</w:t>
            </w:r>
          </w:p>
        </w:tc>
      </w:tr>
      <w:tr w14:paraId="2776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81" w:type="dxa"/>
            <w:vMerge w:val="continue"/>
            <w:vAlign w:val="center"/>
          </w:tcPr>
          <w:p w14:paraId="1DBBB0E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447F5069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儿童短肠综合征营养管理</w:t>
            </w:r>
          </w:p>
        </w:tc>
        <w:tc>
          <w:tcPr>
            <w:tcW w:w="4275" w:type="dxa"/>
            <w:vAlign w:val="center"/>
          </w:tcPr>
          <w:p w14:paraId="633C9D97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颜伟慧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上海交通大学医学院附属新华医院 儿消化营养科主任医师</w:t>
            </w:r>
          </w:p>
        </w:tc>
      </w:tr>
      <w:tr w14:paraId="5673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981" w:type="dxa"/>
            <w:vMerge w:val="continue"/>
            <w:vAlign w:val="center"/>
          </w:tcPr>
          <w:p w14:paraId="0B3397F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555A42D0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神经发育的营养调控机制</w:t>
            </w:r>
          </w:p>
        </w:tc>
        <w:tc>
          <w:tcPr>
            <w:tcW w:w="4275" w:type="dxa"/>
            <w:vAlign w:val="center"/>
          </w:tcPr>
          <w:p w14:paraId="02C1FC1C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席元第</w:t>
            </w:r>
          </w:p>
          <w:p w14:paraId="66F169C7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首都医科大学公共卫生学院 营养与食品卫生学系教授</w:t>
            </w:r>
          </w:p>
        </w:tc>
      </w:tr>
      <w:tr w14:paraId="305B7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81" w:type="dxa"/>
            <w:vMerge w:val="continue"/>
            <w:vAlign w:val="center"/>
          </w:tcPr>
          <w:p w14:paraId="3846FEB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16A5B6DA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婴幼儿营养喂养咨询指导技巧</w:t>
            </w:r>
          </w:p>
        </w:tc>
        <w:tc>
          <w:tcPr>
            <w:tcW w:w="4275" w:type="dxa"/>
            <w:vAlign w:val="center"/>
          </w:tcPr>
          <w:p w14:paraId="6E6487E8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陈卫</w:t>
            </w:r>
          </w:p>
          <w:p w14:paraId="21BED0C2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河南省妇幼保健院 主任医师</w:t>
            </w:r>
          </w:p>
        </w:tc>
      </w:tr>
      <w:tr w14:paraId="47D6C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81" w:type="dxa"/>
            <w:vMerge w:val="continue"/>
            <w:vAlign w:val="center"/>
          </w:tcPr>
          <w:p w14:paraId="4005096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1C457C79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儿童不同年龄段再喂养综合征的识别及预防</w:t>
            </w:r>
          </w:p>
        </w:tc>
        <w:tc>
          <w:tcPr>
            <w:tcW w:w="4275" w:type="dxa"/>
            <w:vAlign w:val="center"/>
          </w:tcPr>
          <w:p w14:paraId="30C4E435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赵红梅</w:t>
            </w:r>
          </w:p>
          <w:p w14:paraId="0C738C37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湖南省儿童医院 消化营养科主任</w:t>
            </w:r>
          </w:p>
        </w:tc>
      </w:tr>
      <w:tr w14:paraId="42E2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81" w:type="dxa"/>
            <w:vMerge w:val="continue"/>
            <w:vAlign w:val="center"/>
          </w:tcPr>
          <w:p w14:paraId="16A8F2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6A6323F8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新型食物背后的科学与创新</w:t>
            </w:r>
          </w:p>
        </w:tc>
        <w:tc>
          <w:tcPr>
            <w:tcW w:w="4275" w:type="dxa"/>
            <w:vAlign w:val="center"/>
          </w:tcPr>
          <w:p w14:paraId="7867D84D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梁翠萍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广州医科大学附属妇女儿童医疗中心 临床营养科专科负责人</w:t>
            </w:r>
          </w:p>
        </w:tc>
      </w:tr>
      <w:tr w14:paraId="2352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81" w:type="dxa"/>
            <w:vMerge w:val="continue"/>
            <w:vAlign w:val="center"/>
          </w:tcPr>
          <w:p w14:paraId="736BEA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0E1C297F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遗传代谢病的营养管理原则</w:t>
            </w:r>
          </w:p>
        </w:tc>
        <w:tc>
          <w:tcPr>
            <w:tcW w:w="4275" w:type="dxa"/>
            <w:vAlign w:val="center"/>
          </w:tcPr>
          <w:p w14:paraId="6970B165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江敏妍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广州医科大学附属妇女儿童医疗中心 内分泌科副主任医师</w:t>
            </w:r>
          </w:p>
        </w:tc>
      </w:tr>
      <w:tr w14:paraId="11C47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81" w:type="dxa"/>
            <w:vMerge w:val="continue"/>
            <w:vAlign w:val="center"/>
          </w:tcPr>
          <w:p w14:paraId="299638A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62" w:type="dxa"/>
            <w:vAlign w:val="center"/>
          </w:tcPr>
          <w:p w14:paraId="03083417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集中+日常双轨管理模式在儿童青少年体重管理中的应用与实践</w:t>
            </w:r>
          </w:p>
        </w:tc>
        <w:tc>
          <w:tcPr>
            <w:tcW w:w="4275" w:type="dxa"/>
            <w:vAlign w:val="center"/>
          </w:tcPr>
          <w:p w14:paraId="6CC30C87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陈香红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华南理工大学附属第六医院 儿科主任</w:t>
            </w:r>
          </w:p>
        </w:tc>
      </w:tr>
      <w:tr w14:paraId="62F33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981" w:type="dxa"/>
            <w:vAlign w:val="center"/>
          </w:tcPr>
          <w:p w14:paraId="666A74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11月8号上午</w:t>
            </w:r>
          </w:p>
        </w:tc>
        <w:tc>
          <w:tcPr>
            <w:tcW w:w="3662" w:type="dxa"/>
            <w:vAlign w:val="center"/>
          </w:tcPr>
          <w:p w14:paraId="1CF9B834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儿童肥胖综合医学管理工作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坊</w:t>
            </w:r>
          </w:p>
        </w:tc>
        <w:tc>
          <w:tcPr>
            <w:tcW w:w="4275" w:type="dxa"/>
            <w:vAlign w:val="center"/>
          </w:tcPr>
          <w:p w14:paraId="331C6248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刘喜红教授团队、陈香红教授团队</w:t>
            </w:r>
          </w:p>
        </w:tc>
      </w:tr>
    </w:tbl>
    <w:p w14:paraId="6E0ACEC2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大会日程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15"/>
    <w:rsid w:val="003376A0"/>
    <w:rsid w:val="005443A7"/>
    <w:rsid w:val="007E5064"/>
    <w:rsid w:val="008C1D0D"/>
    <w:rsid w:val="00DC1B15"/>
    <w:rsid w:val="4C61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4">
    <w:name w:val="Table Grid"/>
    <w:basedOn w:val="13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526</Words>
  <Characters>537</Characters>
  <Lines>31</Lines>
  <Paragraphs>28</Paragraphs>
  <TotalTime>8</TotalTime>
  <ScaleCrop>false</ScaleCrop>
  <LinksUpToDate>false</LinksUpToDate>
  <CharactersWithSpaces>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2026-10-21T06:49:00Z</dcterms:created>
  <dc:creator>yi nan</dc:creator>
  <cp:lastModifiedBy>Effie</cp:lastModifiedBy>
  <dcterms:modified xsi:type="dcterms:W3CDTF">2026-10-26T09:05:16Z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eyJoZGlkIjoiYzUyODFkNzEwOGFkZmFhM2FkYjRmNmU0YjcyY2MzMTYiLCJ1c2VySWQiOiIxMjQzNDEzMzU1In0=</vt:lpwstr>
  </property>
  <property fmtid="{D5CDD505-2E9C-101B-9397-08002B2CF9AE}" pid="3" name="KSOProductBuildVer">
    <vt:lpwstr>2052-12.1.0.29161</vt:lpwstr>
  </property>
  <property fmtid="{D5CDD505-2E9C-101B-9397-08002B2CF9AE}" pid="4" name="ICV">
    <vt:lpwstr>4C8185B6AFAF48E5B766BD173189084D_12</vt:lpwstr>
  </property>
</Properties>
</file>