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340FD2">
      <w:pPr>
        <w:pStyle w:val="2"/>
        <w:bidi w:val="0"/>
        <w:spacing w:line="240" w:lineRule="auto"/>
        <w:jc w:val="center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sz w:val="40"/>
          <w:szCs w:val="22"/>
          <w:lang w:val="en-US" w:eastAsia="zh-CN"/>
        </w:rPr>
        <w:t>中国营养学会发育障碍和营养治疗分会2026年年会日程安排</w:t>
      </w:r>
    </w:p>
    <w:tbl>
      <w:tblPr>
        <w:tblStyle w:val="3"/>
        <w:tblW w:w="160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642"/>
        <w:gridCol w:w="1539"/>
        <w:gridCol w:w="4338"/>
        <w:gridCol w:w="7302"/>
      </w:tblGrid>
      <w:tr w14:paraId="6D177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4F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日期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EA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时间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87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讲者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D9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2C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报告名称</w:t>
            </w:r>
          </w:p>
        </w:tc>
      </w:tr>
      <w:tr w14:paraId="4B0D5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31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6月26日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上午</w:t>
            </w: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4B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主题1：儿童青少年焦虑与ADHD诊疗进展</w:t>
            </w:r>
          </w:p>
        </w:tc>
      </w:tr>
      <w:tr w14:paraId="74857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699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13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9:00-9:30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29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张纪水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2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首都医科大学附属北京儿童医院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94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儿童青少年焦虑障碍诊疗进展</w:t>
            </w:r>
          </w:p>
        </w:tc>
      </w:tr>
      <w:tr w14:paraId="04833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D9A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D4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9:30-10:00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7E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黄颐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AB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四川大学华西医院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62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复杂ADHD的诊治</w:t>
            </w:r>
          </w:p>
        </w:tc>
      </w:tr>
      <w:tr w14:paraId="7A242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B8F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87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主题2：营养干预与情绪障碍关系及治疗</w:t>
            </w:r>
          </w:p>
        </w:tc>
      </w:tr>
      <w:tr w14:paraId="6F014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07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15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10:20-10:50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6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许鹏飞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08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中日友好医院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85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饮食对情绪影响探讨</w:t>
            </w:r>
          </w:p>
        </w:tc>
      </w:tr>
      <w:tr w14:paraId="7C204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71A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C4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10:50-11:20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1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朱翠凤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D5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南方医科大学深圳医院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DA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IGH-1靶向调控矮小症患者的营养干预临床应用分享</w:t>
            </w:r>
          </w:p>
        </w:tc>
      </w:tr>
      <w:tr w14:paraId="522F4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21C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C8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11:20-11:50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8F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李融融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05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D6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营养与焦虑抑郁等情绪障碍的关系及治疗</w:t>
            </w:r>
          </w:p>
        </w:tc>
      </w:tr>
      <w:tr w14:paraId="7AE01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DA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6月26日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下午</w:t>
            </w: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86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主题3：微生态调控与特殊饮食治疗策略</w:t>
            </w:r>
          </w:p>
        </w:tc>
      </w:tr>
      <w:tr w14:paraId="230A7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2F2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6B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13:30-14:00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05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杨蓉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F8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上海市第十人民医院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05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粪菌移植在儿童精神障碍的应用</w:t>
            </w:r>
          </w:p>
        </w:tc>
      </w:tr>
      <w:tr w14:paraId="2B98B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050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81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14:00-14:30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93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刘欣安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B8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中国科学院深圳先进技术研究院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7F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微生物参与神经精神疾病的稳态网络机制</w:t>
            </w:r>
          </w:p>
        </w:tc>
      </w:tr>
      <w:tr w14:paraId="5622B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6E8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05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14:30-15:00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D6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王曼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84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上海德济医院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1B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生酮饮食治疗自闭症合并癫痫的疗效及临床操作方案</w:t>
            </w:r>
          </w:p>
        </w:tc>
      </w:tr>
      <w:tr w14:paraId="0EC6A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E8C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F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主题4：儿童青少年抑郁共病的整合诊疗</w:t>
            </w:r>
          </w:p>
        </w:tc>
      </w:tr>
      <w:tr w14:paraId="787F9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D6A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83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15:20-15:50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B1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孟玲慧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9E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2B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儿童青少年抑郁肥胖共病-共因-共防组合干预策略研发及应用</w:t>
            </w:r>
          </w:p>
        </w:tc>
      </w:tr>
      <w:tr w14:paraId="76E7B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DAE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5F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15:50-16:20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9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王亚楠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1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西安交通大学第一附属医院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5A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儿童期肥胖与抑郁障碍：情绪的代谢调控机制</w:t>
            </w:r>
          </w:p>
        </w:tc>
      </w:tr>
      <w:tr w14:paraId="7014E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CB4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5C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16:20-16:50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60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邓宇虹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69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广州医科大学附属第二医院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3F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癫痫共患抑郁症的诊治经验</w:t>
            </w:r>
          </w:p>
        </w:tc>
      </w:tr>
      <w:tr w14:paraId="0EA30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53B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7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16:50-17:20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8D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张瑾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71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宁波市医疗中心李惠利医院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0D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风湿免疫病合并焦虑抑郁障碍的机制及治疗研究</w:t>
            </w:r>
          </w:p>
        </w:tc>
      </w:tr>
      <w:tr w14:paraId="43C72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CD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6月27日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上午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96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8:00-8:10</w:t>
            </w:r>
          </w:p>
        </w:tc>
        <w:tc>
          <w:tcPr>
            <w:tcW w:w="1317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AF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开幕式</w:t>
            </w:r>
          </w:p>
        </w:tc>
      </w:tr>
      <w:tr w14:paraId="7763D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A93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E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主题5：抑郁障碍多组学研究与临床转化</w:t>
            </w:r>
          </w:p>
        </w:tc>
      </w:tr>
      <w:tr w14:paraId="43CB3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7D7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73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8:10-8:40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E3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岳伟华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E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北京大学第六医院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1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基于多组学探索抑郁障碍的发病机制与转化</w:t>
            </w:r>
          </w:p>
        </w:tc>
      </w:tr>
      <w:tr w14:paraId="6776B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B5C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8E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8:40-9:10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FF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王军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B3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17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色氨酸代谢紊乱在青少年期抑郁症发生中的作用及机制</w:t>
            </w:r>
          </w:p>
        </w:tc>
      </w:tr>
      <w:tr w14:paraId="68162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A32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AB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9:10-9:40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F9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郑毅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4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E5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儿童青少年抑郁障碍诊疗进展</w:t>
            </w:r>
          </w:p>
        </w:tc>
      </w:tr>
      <w:tr w14:paraId="0D61E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452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69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9:40-10:10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B1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洪霞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B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63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临床研究的设计与实施</w:t>
            </w:r>
          </w:p>
        </w:tc>
      </w:tr>
      <w:tr w14:paraId="34989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8E0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B7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主题6：学生抑郁障碍现状及干预路径探索</w:t>
            </w:r>
          </w:p>
        </w:tc>
      </w:tr>
      <w:tr w14:paraId="3BD03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C73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4C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10:30-11:00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E7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陈华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2F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中国人民大学附属中学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23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中小学生焦虑抑郁现状及思考</w:t>
            </w:r>
          </w:p>
        </w:tc>
      </w:tr>
      <w:tr w14:paraId="18CD2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C23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DD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11:00-11:30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7F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张桂芝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03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北京市第一六六中学附属校尉胡同小学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B2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融通健康 赋能成长——</w:t>
            </w:r>
          </w:p>
          <w:p w14:paraId="72331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医教融合・教联体共建特色健康课程实践研究</w:t>
            </w:r>
          </w:p>
        </w:tc>
      </w:tr>
      <w:tr w14:paraId="07D91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982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6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11:30-12:00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D8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姚斌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10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14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医校结合促进学生心理健康</w:t>
            </w:r>
          </w:p>
        </w:tc>
      </w:tr>
      <w:tr w14:paraId="7C7A1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365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C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12:00-12:15</w:t>
            </w:r>
          </w:p>
        </w:tc>
        <w:tc>
          <w:tcPr>
            <w:tcW w:w="1317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A0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圆桌讨论：如何推动医校合作、医教协同治疗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抑郁障碍</w:t>
            </w:r>
          </w:p>
        </w:tc>
      </w:tr>
      <w:tr w14:paraId="522C2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C2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6月27日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下午</w:t>
            </w: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12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主题7：饮食、免疫与微生态干预新进展</w:t>
            </w:r>
          </w:p>
        </w:tc>
      </w:tr>
      <w:tr w14:paraId="73A0A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4DE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F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13:30-14:00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3B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尤欣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3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40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孤独症谱系障碍饮食干预专家共识（2025版）解读</w:t>
            </w:r>
          </w:p>
        </w:tc>
      </w:tr>
      <w:tr w14:paraId="3570C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68E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16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14:00-14:30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A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朱峰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1B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西安交通大学第一附属医院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A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青少年抑郁的肠脑紊乱特征和菌群干预潜力</w:t>
            </w:r>
          </w:p>
        </w:tc>
      </w:tr>
      <w:tr w14:paraId="36C56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900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47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14:30-15:00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3D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陈剑华团队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3A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上海市精神卫生中心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4A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饮食、免疫与脑功能：焦虑抑郁共病代谢的精神营养学前沿</w:t>
            </w:r>
          </w:p>
        </w:tc>
      </w:tr>
      <w:tr w14:paraId="2440A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C37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4F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15:00-15:30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9E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徐新杰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1E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B0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免疫异常与儿童青少年神经发育障碍的研究进展</w:t>
            </w:r>
          </w:p>
        </w:tc>
      </w:tr>
      <w:tr w14:paraId="65375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A9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2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15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主题8：心理支持策略与多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学科协同诊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疗研究</w:t>
            </w:r>
          </w:p>
        </w:tc>
      </w:tr>
      <w:tr w14:paraId="6E500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33F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96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15:50-16:20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E7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路玉江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85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北京市公安局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E7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浅谈心理支持在儿童焦虑抑郁障碍治疗的意义</w:t>
            </w:r>
          </w:p>
        </w:tc>
      </w:tr>
      <w:tr w14:paraId="2BE4C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D8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CA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16:20-16:50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94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孟凡超</w:t>
            </w:r>
          </w:p>
        </w:tc>
        <w:tc>
          <w:tcPr>
            <w:tcW w:w="4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3A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7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EB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多学科视角下的抑郁焦虑临床试验研究设计</w:t>
            </w:r>
          </w:p>
        </w:tc>
      </w:tr>
      <w:tr w14:paraId="41579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72C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82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16:50-17:00</w:t>
            </w:r>
          </w:p>
        </w:tc>
        <w:tc>
          <w:tcPr>
            <w:tcW w:w="1317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A4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闭幕式</w:t>
            </w:r>
          </w:p>
        </w:tc>
      </w:tr>
    </w:tbl>
    <w:p w14:paraId="078A0C4A">
      <w:pPr>
        <w:rPr>
          <w:rFonts w:hint="default"/>
          <w:lang w:val="en-US" w:eastAsia="zh-CN"/>
        </w:rPr>
      </w:pPr>
    </w:p>
    <w:sectPr>
      <w:pgSz w:w="16838" w:h="11906" w:orient="landscape"/>
      <w:pgMar w:top="567" w:right="680" w:bottom="567" w:left="6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8410D3"/>
    <w:rsid w:val="2E8410D3"/>
    <w:rsid w:val="39B62EBE"/>
    <w:rsid w:val="74B80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21"/>
    <w:basedOn w:val="4"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6">
    <w:name w:val="font31"/>
    <w:basedOn w:val="4"/>
    <w:uiPriority w:val="0"/>
    <w:rPr>
      <w:rFonts w:ascii="Yu Gothic" w:hAnsi="Yu Gothic" w:eastAsia="Yu Gothic" w:cs="Yu Gothic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1052</Words>
  <Characters>1340</Characters>
  <Lines>0</Lines>
  <Paragraphs>0</Paragraphs>
  <TotalTime>7</TotalTime>
  <ScaleCrop>false</ScaleCrop>
  <LinksUpToDate>false</LinksUpToDate>
  <CharactersWithSpaces>1341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2026-06-04T08:17:00Z</dcterms:created>
  <dc:creator>webuser</dc:creator>
  <cp:lastModifiedBy>webuser</cp:lastModifiedBy>
  <dcterms:modified xsi:type="dcterms:W3CDTF">2026-06-04T08:48:08Z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4EDF3A4C542C49D78202C99D6BD76D9C_13</vt:lpwstr>
  </property>
  <property fmtid="{D5CDD505-2E9C-101B-9397-08002B2CF9AE}" pid="4" name="KSOTemplateDocerSaveRecord">
    <vt:lpwstr>eyJoZGlkIjoiNDNhYjMxOTUxODM4NTczY2I2Y2EyODkxNzAzOTY3NzUiLCJ1c2VySWQiOiIyNzM4MDAxNDAifQ==</vt:lpwstr>
  </property>
</Properties>
</file>