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7905A9">
      <w:pPr>
        <w:rPr>
          <w:rFonts w:hint="eastAsia" w:ascii="宋体" w:hAnsi="宋体" w:eastAsia="宋体"/>
          <w:b/>
          <w:bCs/>
          <w:sz w:val="28"/>
          <w:szCs w:val="28"/>
        </w:rPr>
      </w:pPr>
      <w:r>
        <w:rPr>
          <w:rFonts w:hint="default" w:ascii="宋体" w:hAnsi="宋体" w:eastAsia="宋体"/>
          <w:b/>
          <w:bCs/>
          <w:sz w:val="28"/>
          <w:szCs w:val="28"/>
          <w:lang w:val="en-US"/>
        </w:rPr>
        <w:t>附件</w:t>
      </w:r>
      <w:r>
        <w:rPr>
          <w:rFonts w:hint="eastAsia" w:ascii="宋体" w:hAnsi="宋体" w:eastAsia="宋体"/>
          <w:b/>
          <w:bCs/>
          <w:sz w:val="28"/>
          <w:szCs w:val="28"/>
        </w:rPr>
        <w:t>：会议日程（拟）</w:t>
      </w:r>
    </w:p>
    <w:p w14:paraId="66D25B2E">
      <w:pPr>
        <w:jc w:val="center"/>
        <w:rPr>
          <w:rFonts w:hint="eastAsia" w:ascii="宋体" w:hAnsi="宋体" w:eastAsia="宋体"/>
          <w:b/>
          <w:bCs/>
        </w:rPr>
      </w:pPr>
      <w:r>
        <w:rPr>
          <w:rFonts w:hint="default" w:ascii="宋体" w:hAnsi="宋体" w:eastAsia="宋体" w:cs="Arial"/>
          <w:b/>
          <w:bCs/>
          <w:i w:val="0"/>
          <w:iCs w:val="0"/>
          <w:color w:val="auto"/>
          <w:kern w:val="2"/>
          <w:sz w:val="28"/>
          <w:szCs w:val="28"/>
          <w:highlight w:val="none"/>
          <w:vertAlign w:val="baseline"/>
          <w:lang w:val="en-US" w:eastAsia="zh-CN" w:bidi="ar-SA"/>
        </w:rPr>
        <w:t>《儿科临床营养支持及特医食品规范化应用研讨班》</w:t>
      </w:r>
    </w:p>
    <w:tbl>
      <w:tblPr>
        <w:tblStyle w:val="16"/>
        <w:tblW w:w="92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141"/>
        <w:gridCol w:w="2977"/>
        <w:gridCol w:w="4536"/>
      </w:tblGrid>
      <w:tr w14:paraId="6115F3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4"/>
          </w:tcPr>
          <w:p w14:paraId="3037A086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default" w:ascii="宋体" w:hAnsi="宋体" w:eastAsia="宋体"/>
                <w:lang w:val="en-US"/>
              </w:rPr>
              <w:t>第一期研讨班</w:t>
            </w:r>
          </w:p>
        </w:tc>
      </w:tr>
      <w:tr w14:paraId="46EA61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4"/>
          </w:tcPr>
          <w:p w14:paraId="69BB0637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 xml:space="preserve">会议时间：6月12日19:30-20:30 </w:t>
            </w:r>
          </w:p>
        </w:tc>
      </w:tr>
      <w:tr w14:paraId="150D32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4"/>
          </w:tcPr>
          <w:p w14:paraId="0C64E0B5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会议地点：济南蓝海御华大酒店</w:t>
            </w:r>
          </w:p>
        </w:tc>
      </w:tr>
      <w:tr w14:paraId="668073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  <w:gridSpan w:val="2"/>
          </w:tcPr>
          <w:p w14:paraId="2F0B824D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时间</w:t>
            </w:r>
          </w:p>
        </w:tc>
        <w:tc>
          <w:tcPr>
            <w:tcW w:w="2977" w:type="dxa"/>
          </w:tcPr>
          <w:p w14:paraId="679284B5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课题</w:t>
            </w:r>
          </w:p>
        </w:tc>
        <w:tc>
          <w:tcPr>
            <w:tcW w:w="4536" w:type="dxa"/>
          </w:tcPr>
          <w:p w14:paraId="7AFA118E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主讲人</w:t>
            </w:r>
          </w:p>
        </w:tc>
      </w:tr>
      <w:tr w14:paraId="1CDE9E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  <w:gridSpan w:val="2"/>
          </w:tcPr>
          <w:p w14:paraId="68E7DCE2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19:30-20:30</w:t>
            </w:r>
          </w:p>
        </w:tc>
        <w:tc>
          <w:tcPr>
            <w:tcW w:w="2977" w:type="dxa"/>
          </w:tcPr>
          <w:p w14:paraId="2211C0A4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《儿科特殊医学配方食品规范化项目调研讨论》</w:t>
            </w:r>
          </w:p>
        </w:tc>
        <w:tc>
          <w:tcPr>
            <w:tcW w:w="4536" w:type="dxa"/>
          </w:tcPr>
          <w:p w14:paraId="1E1814B1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首都医科大学附属北京儿童医院 黄鸿眉</w:t>
            </w:r>
          </w:p>
        </w:tc>
      </w:tr>
      <w:tr w14:paraId="4A1A01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4"/>
          </w:tcPr>
          <w:p w14:paraId="4E666ABF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会议时间：6月13日 08:30-12:10</w:t>
            </w:r>
          </w:p>
        </w:tc>
      </w:tr>
      <w:tr w14:paraId="F334F3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4"/>
          </w:tcPr>
          <w:p w14:paraId="0F5E2053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default" w:ascii="宋体" w:hAnsi="宋体" w:eastAsia="宋体" w:cs="Arial"/>
                <w:b w:val="0"/>
                <w:bCs w:val="0"/>
                <w:i w:val="0"/>
                <w:iCs w:val="0"/>
                <w:color w:val="auto"/>
                <w:kern w:val="2"/>
                <w:sz w:val="22"/>
                <w:szCs w:val="24"/>
                <w:highlight w:val="none"/>
                <w:vertAlign w:val="baseline"/>
                <w:lang w:val="en-US" w:eastAsia="zh-CN" w:bidi="ar-SA"/>
              </w:rPr>
              <w:t>会议地点：济南蓝海御华大酒店</w:t>
            </w:r>
          </w:p>
        </w:tc>
      </w:tr>
      <w:tr w14:paraId="1DF337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4"/>
          </w:tcPr>
          <w:p w14:paraId="40BFECFB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 xml:space="preserve">大会主席：黄鸿眉 </w:t>
            </w:r>
          </w:p>
        </w:tc>
      </w:tr>
      <w:tr w14:paraId="3D04FD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  <w:gridSpan w:val="2"/>
          </w:tcPr>
          <w:p w14:paraId="624F33C0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时间</w:t>
            </w:r>
          </w:p>
        </w:tc>
        <w:tc>
          <w:tcPr>
            <w:tcW w:w="2977" w:type="dxa"/>
          </w:tcPr>
          <w:p w14:paraId="13813534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课题</w:t>
            </w:r>
          </w:p>
        </w:tc>
        <w:tc>
          <w:tcPr>
            <w:tcW w:w="4536" w:type="dxa"/>
          </w:tcPr>
          <w:p w14:paraId="5EE2C74F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主讲人</w:t>
            </w:r>
          </w:p>
        </w:tc>
      </w:tr>
      <w:tr w14:paraId="098B19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  <w:gridSpan w:val="2"/>
          </w:tcPr>
          <w:p w14:paraId="3DEFDAA7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08:30-09:00</w:t>
            </w:r>
          </w:p>
        </w:tc>
        <w:tc>
          <w:tcPr>
            <w:tcW w:w="2977" w:type="dxa"/>
          </w:tcPr>
          <w:p w14:paraId="35A41FEC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《特医食品院内使用规范的相关政策研究进展》</w:t>
            </w:r>
          </w:p>
        </w:tc>
        <w:tc>
          <w:tcPr>
            <w:tcW w:w="4536" w:type="dxa"/>
          </w:tcPr>
          <w:p w14:paraId="74695FBF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default" w:ascii="宋体" w:hAnsi="宋体" w:eastAsia="宋体"/>
                <w:lang w:val="en-US"/>
              </w:rPr>
              <w:t>待定</w:t>
            </w:r>
          </w:p>
        </w:tc>
      </w:tr>
      <w:tr w14:paraId="3572B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  <w:gridSpan w:val="2"/>
          </w:tcPr>
          <w:p w14:paraId="461BB435">
            <w:pPr>
              <w:spacing w:after="0" w:line="240" w:lineRule="auto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09:00-09:10</w:t>
            </w:r>
          </w:p>
        </w:tc>
        <w:tc>
          <w:tcPr>
            <w:tcW w:w="2977" w:type="dxa"/>
          </w:tcPr>
          <w:p w14:paraId="2FDD352A">
            <w:pPr>
              <w:spacing w:after="0" w:line="240" w:lineRule="auto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总结讨论</w:t>
            </w:r>
          </w:p>
        </w:tc>
        <w:tc>
          <w:tcPr>
            <w:tcW w:w="4536" w:type="dxa"/>
          </w:tcPr>
          <w:p w14:paraId="544D52EA">
            <w:pPr>
              <w:spacing w:after="0" w:line="240" w:lineRule="auto"/>
              <w:jc w:val="both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首都医科大学附属北京儿童医院 黄鸿眉</w:t>
            </w:r>
          </w:p>
        </w:tc>
      </w:tr>
      <w:tr w14:paraId="240BDB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  <w:gridSpan w:val="2"/>
          </w:tcPr>
          <w:p w14:paraId="036F0C18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09:10-09:40</w:t>
            </w:r>
          </w:p>
        </w:tc>
        <w:tc>
          <w:tcPr>
            <w:tcW w:w="2977" w:type="dxa"/>
          </w:tcPr>
          <w:p w14:paraId="562F9DEE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《儿童特医食品应用现状及调研项目阶段汇报与数据分析》</w:t>
            </w:r>
          </w:p>
        </w:tc>
        <w:tc>
          <w:tcPr>
            <w:tcW w:w="4536" w:type="dxa"/>
          </w:tcPr>
          <w:p w14:paraId="7BCA898D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首都医科大学附属北京儿童医院 杨文利</w:t>
            </w:r>
          </w:p>
        </w:tc>
      </w:tr>
      <w:tr w14:paraId="317C33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696" w:type="dxa"/>
            <w:gridSpan w:val="2"/>
          </w:tcPr>
          <w:p w14:paraId="24238931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09:40-10:10</w:t>
            </w:r>
          </w:p>
        </w:tc>
        <w:tc>
          <w:tcPr>
            <w:tcW w:w="2977" w:type="dxa"/>
          </w:tcPr>
          <w:p w14:paraId="0252EA22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《临床营养科的建设》</w:t>
            </w:r>
          </w:p>
        </w:tc>
        <w:tc>
          <w:tcPr>
            <w:tcW w:w="4536" w:type="dxa"/>
          </w:tcPr>
          <w:p w14:paraId="41ECB8D9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山东省立医院 冯丽</w:t>
            </w:r>
          </w:p>
        </w:tc>
      </w:tr>
      <w:tr w14:paraId="2B07FF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  <w:gridSpan w:val="2"/>
          </w:tcPr>
          <w:p w14:paraId="75E1A8CB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10:10-10:40</w:t>
            </w:r>
          </w:p>
        </w:tc>
        <w:tc>
          <w:tcPr>
            <w:tcW w:w="2977" w:type="dxa"/>
          </w:tcPr>
          <w:p w14:paraId="6D157BF7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《双屏障防护婴幼儿食物过敏预防策略新视角》</w:t>
            </w:r>
          </w:p>
        </w:tc>
        <w:tc>
          <w:tcPr>
            <w:tcW w:w="4536" w:type="dxa"/>
          </w:tcPr>
          <w:p w14:paraId="6C419542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北京协和医院 万伟琳</w:t>
            </w:r>
          </w:p>
        </w:tc>
      </w:tr>
      <w:tr w14:paraId="2ECB8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  <w:gridSpan w:val="2"/>
          </w:tcPr>
          <w:p w14:paraId="6CEC90C4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10:40-11:10</w:t>
            </w:r>
          </w:p>
        </w:tc>
        <w:tc>
          <w:tcPr>
            <w:tcW w:w="2977" w:type="dxa"/>
          </w:tcPr>
          <w:p w14:paraId="4A7AABBC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《小于胎龄儿营养管理及生长发育检测》</w:t>
            </w:r>
          </w:p>
        </w:tc>
        <w:tc>
          <w:tcPr>
            <w:tcW w:w="4536" w:type="dxa"/>
          </w:tcPr>
          <w:p w14:paraId="5F1B20F0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山东省妇幼保健院 李燕</w:t>
            </w:r>
          </w:p>
        </w:tc>
      </w:tr>
      <w:tr w14:paraId="232E67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1696" w:type="dxa"/>
            <w:gridSpan w:val="2"/>
            <w:tcBorders>
              <w:bottom w:val="single" w:color="auto" w:sz="4" w:space="0"/>
            </w:tcBorders>
          </w:tcPr>
          <w:p w14:paraId="5145627A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11:10-11</w:t>
            </w:r>
            <w:r>
              <w:rPr>
                <w:rFonts w:hint="eastAsia" w:ascii="宋体" w:hAnsi="宋体" w:eastAsia="宋体"/>
                <w:lang w:val="en-US" w:eastAsia="zh-CN"/>
              </w:rPr>
              <w:t>:</w:t>
            </w:r>
            <w:r>
              <w:rPr>
                <w:rFonts w:hint="eastAsia" w:ascii="宋体" w:hAnsi="宋体" w:eastAsia="宋体"/>
              </w:rPr>
              <w:t>40</w:t>
            </w:r>
          </w:p>
        </w:tc>
        <w:tc>
          <w:tcPr>
            <w:tcW w:w="2977" w:type="dxa"/>
            <w:tcBorders>
              <w:bottom w:val="single" w:color="auto" w:sz="4" w:space="0"/>
            </w:tcBorders>
          </w:tcPr>
          <w:p w14:paraId="6DDFC1ED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《儿童肥胖的干预策略》</w:t>
            </w:r>
          </w:p>
        </w:tc>
        <w:tc>
          <w:tcPr>
            <w:tcW w:w="4536" w:type="dxa"/>
            <w:tcBorders>
              <w:bottom w:val="single" w:color="auto" w:sz="4" w:space="0"/>
            </w:tcBorders>
          </w:tcPr>
          <w:p w14:paraId="3C1F989C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山东大学齐鲁儿童医院 李玲</w:t>
            </w:r>
          </w:p>
        </w:tc>
      </w:tr>
      <w:tr w14:paraId="7ECC70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  <w:gridSpan w:val="2"/>
            <w:tcBorders>
              <w:bottom w:val="single" w:color="auto" w:sz="4" w:space="0"/>
            </w:tcBorders>
          </w:tcPr>
          <w:p w14:paraId="464DEFE2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11:40-12</w:t>
            </w:r>
            <w:r>
              <w:rPr>
                <w:rFonts w:hint="eastAsia" w:ascii="宋体" w:hAnsi="宋体" w:eastAsia="宋体"/>
                <w:lang w:val="en-US" w:eastAsia="zh-CN"/>
              </w:rPr>
              <w:t>:</w:t>
            </w:r>
            <w:bookmarkStart w:id="0" w:name="_GoBack"/>
            <w:bookmarkEnd w:id="0"/>
            <w:r>
              <w:rPr>
                <w:rFonts w:hint="eastAsia" w:ascii="宋体" w:hAnsi="宋体" w:eastAsia="宋体"/>
              </w:rPr>
              <w:t>10</w:t>
            </w:r>
          </w:p>
        </w:tc>
        <w:tc>
          <w:tcPr>
            <w:tcW w:w="2977" w:type="dxa"/>
            <w:tcBorders>
              <w:bottom w:val="single" w:color="auto" w:sz="4" w:space="0"/>
            </w:tcBorders>
          </w:tcPr>
          <w:p w14:paraId="36F89C7A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ascii="宋体" w:hAnsi="宋体" w:eastAsia="宋体"/>
              </w:rPr>
              <w:t>《</w:t>
            </w:r>
            <w:r>
              <w:rPr>
                <w:rFonts w:hint="eastAsia" w:ascii="宋体" w:hAnsi="宋体" w:eastAsia="宋体"/>
              </w:rPr>
              <w:t>腹痛患儿的临床营养管理</w:t>
            </w:r>
            <w:r>
              <w:rPr>
                <w:rFonts w:ascii="宋体" w:hAnsi="宋体" w:eastAsia="宋体"/>
              </w:rPr>
              <w:t>》</w:t>
            </w:r>
          </w:p>
        </w:tc>
        <w:tc>
          <w:tcPr>
            <w:tcW w:w="4536" w:type="dxa"/>
            <w:tcBorders>
              <w:bottom w:val="single" w:color="auto" w:sz="4" w:space="0"/>
            </w:tcBorders>
          </w:tcPr>
          <w:p w14:paraId="69F889D4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重庆医科大学附属儿童医院  孔粼</w:t>
            </w:r>
          </w:p>
        </w:tc>
      </w:tr>
      <w:tr w14:paraId="391C5B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4"/>
            <w:tcBorders>
              <w:top w:val="single" w:color="auto" w:sz="4" w:space="0"/>
              <w:left w:val="nil"/>
              <w:bottom w:val="nil"/>
              <w:right w:val="nil"/>
            </w:tcBorders>
          </w:tcPr>
          <w:p w14:paraId="2B3F5E96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</w:p>
        </w:tc>
      </w:tr>
      <w:tr w14:paraId="722335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</w:tcPr>
          <w:p w14:paraId="4BAE208A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</w:p>
        </w:tc>
      </w:tr>
      <w:tr w14:paraId="5406ED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4"/>
            <w:tcBorders>
              <w:top w:val="single" w:color="auto" w:sz="4" w:space="0"/>
            </w:tcBorders>
          </w:tcPr>
          <w:p w14:paraId="1477D3D9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default" w:ascii="宋体" w:hAnsi="宋体" w:eastAsia="宋体"/>
                <w:lang w:val="en-US"/>
              </w:rPr>
              <w:t>第二期研讨班</w:t>
            </w:r>
          </w:p>
        </w:tc>
      </w:tr>
      <w:tr w14:paraId="730462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4"/>
          </w:tcPr>
          <w:p w14:paraId="28D0F2EE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会议时间：6月15日 18:30-21:00</w:t>
            </w:r>
          </w:p>
        </w:tc>
      </w:tr>
      <w:tr w14:paraId="5BE868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4"/>
          </w:tcPr>
          <w:p w14:paraId="0A398678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腾讯会议-会议号：</w:t>
            </w:r>
            <w:r>
              <w:rPr>
                <w:rFonts w:hint="eastAsia" w:ascii="宋体" w:hAnsi="宋体" w:eastAsia="宋体"/>
                <w:lang w:eastAsia="zh-CN"/>
              </w:rPr>
              <w:t>797 992 856</w:t>
            </w:r>
          </w:p>
        </w:tc>
      </w:tr>
      <w:tr w14:paraId="7A6D76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4"/>
          </w:tcPr>
          <w:p w14:paraId="35543476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大会主席：黄鸿眉</w:t>
            </w:r>
          </w:p>
        </w:tc>
      </w:tr>
      <w:tr w14:paraId="49783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7DEAFA53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时间</w:t>
            </w:r>
          </w:p>
        </w:tc>
        <w:tc>
          <w:tcPr>
            <w:tcW w:w="3118" w:type="dxa"/>
            <w:gridSpan w:val="2"/>
          </w:tcPr>
          <w:p w14:paraId="3A924E0B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课题</w:t>
            </w:r>
          </w:p>
        </w:tc>
        <w:tc>
          <w:tcPr>
            <w:tcW w:w="4536" w:type="dxa"/>
          </w:tcPr>
          <w:p w14:paraId="19C8DAA2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主讲人</w:t>
            </w:r>
          </w:p>
        </w:tc>
      </w:tr>
      <w:tr w14:paraId="0057C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24A7E8E7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18:30-19</w:t>
            </w:r>
            <w:r>
              <w:rPr>
                <w:rFonts w:hint="eastAsia" w:ascii="宋体" w:hAnsi="宋体" w:eastAsia="宋体"/>
                <w:lang w:val="en-US" w:eastAsia="zh-CN"/>
              </w:rPr>
              <w:t>:</w:t>
            </w:r>
            <w:r>
              <w:rPr>
                <w:rFonts w:hint="eastAsia" w:ascii="宋体" w:hAnsi="宋体" w:eastAsia="宋体"/>
              </w:rPr>
              <w:t>00</w:t>
            </w:r>
          </w:p>
        </w:tc>
        <w:tc>
          <w:tcPr>
            <w:tcW w:w="3118" w:type="dxa"/>
            <w:gridSpan w:val="2"/>
          </w:tcPr>
          <w:p w14:paraId="589EA5C1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《早产儿营养管理：从宫内生长到宫外追赶》</w:t>
            </w:r>
          </w:p>
        </w:tc>
        <w:tc>
          <w:tcPr>
            <w:tcW w:w="4536" w:type="dxa"/>
          </w:tcPr>
          <w:p w14:paraId="5949D406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首都医科大学附属首都儿童医学中心 王晓燕</w:t>
            </w:r>
          </w:p>
        </w:tc>
      </w:tr>
      <w:tr w14:paraId="33F2D3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438BD408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19</w:t>
            </w:r>
            <w:r>
              <w:rPr>
                <w:rFonts w:hint="eastAsia" w:ascii="宋体" w:hAnsi="宋体" w:eastAsia="宋体"/>
                <w:lang w:val="en-US" w:eastAsia="zh-CN"/>
              </w:rPr>
              <w:t>:</w:t>
            </w:r>
            <w:r>
              <w:rPr>
                <w:rFonts w:hint="eastAsia" w:ascii="宋体" w:hAnsi="宋体" w:eastAsia="宋体"/>
              </w:rPr>
              <w:t>00-19:30</w:t>
            </w:r>
          </w:p>
        </w:tc>
        <w:tc>
          <w:tcPr>
            <w:tcW w:w="3118" w:type="dxa"/>
            <w:gridSpan w:val="2"/>
          </w:tcPr>
          <w:p w14:paraId="6651FD0A">
            <w:pPr>
              <w:spacing w:after="0" w:line="240" w:lineRule="auto"/>
              <w:rPr>
                <w:rFonts w:hint="eastAsia" w:ascii="宋体" w:hAnsi="宋体" w:eastAsia="宋体"/>
                <w:highlight w:val="yellow"/>
              </w:rPr>
            </w:pPr>
            <w:r>
              <w:rPr>
                <w:rFonts w:hint="eastAsia" w:ascii="宋体" w:hAnsi="宋体" w:eastAsia="宋体"/>
              </w:rPr>
              <w:t>《CMPA指南更新要点解读》</w:t>
            </w:r>
          </w:p>
        </w:tc>
        <w:tc>
          <w:tcPr>
            <w:tcW w:w="4536" w:type="dxa"/>
          </w:tcPr>
          <w:p w14:paraId="72655174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哈尔滨医科大学附属第四医院 高越</w:t>
            </w:r>
          </w:p>
        </w:tc>
      </w:tr>
      <w:tr w14:paraId="1FA640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05B2CD2A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19:30-20:00</w:t>
            </w:r>
          </w:p>
        </w:tc>
        <w:tc>
          <w:tcPr>
            <w:tcW w:w="3118" w:type="dxa"/>
            <w:gridSpan w:val="2"/>
          </w:tcPr>
          <w:p w14:paraId="37757842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《炎症性肠病的患儿的营养管理》</w:t>
            </w:r>
          </w:p>
        </w:tc>
        <w:tc>
          <w:tcPr>
            <w:tcW w:w="4536" w:type="dxa"/>
          </w:tcPr>
          <w:p w14:paraId="30935811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承德市妇幼保健院 宋相冬</w:t>
            </w:r>
          </w:p>
        </w:tc>
      </w:tr>
      <w:tr w14:paraId="69D1BA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480DA3B1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20:00-20:30</w:t>
            </w:r>
          </w:p>
        </w:tc>
        <w:tc>
          <w:tcPr>
            <w:tcW w:w="3118" w:type="dxa"/>
            <w:gridSpan w:val="2"/>
          </w:tcPr>
          <w:p w14:paraId="4E4D96C4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《新生儿乳糖不耐受诊断与治疗专家共识》</w:t>
            </w:r>
          </w:p>
        </w:tc>
        <w:tc>
          <w:tcPr>
            <w:tcW w:w="4536" w:type="dxa"/>
          </w:tcPr>
          <w:p w14:paraId="119DB266">
            <w:pPr>
              <w:widowControl/>
              <w:spacing w:after="0" w:line="240" w:lineRule="auto"/>
              <w:rPr>
                <w:rFonts w:hint="eastAsia" w:ascii="微软雅黑" w:hAnsi="微软雅黑" w:eastAsia="微软雅黑"/>
                <w:color w:val="000000"/>
                <w:szCs w:val="22"/>
              </w:rPr>
            </w:pPr>
            <w:r>
              <w:rPr>
                <w:rFonts w:hint="eastAsia" w:ascii="宋体" w:hAnsi="宋体" w:eastAsia="宋体"/>
              </w:rPr>
              <w:t>山东大学齐鲁医院 李文</w:t>
            </w:r>
          </w:p>
        </w:tc>
      </w:tr>
      <w:tr w14:paraId="2A804A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2DF3BE4A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20:30-21:00</w:t>
            </w:r>
          </w:p>
        </w:tc>
        <w:tc>
          <w:tcPr>
            <w:tcW w:w="3118" w:type="dxa"/>
            <w:gridSpan w:val="2"/>
          </w:tcPr>
          <w:p w14:paraId="7AD7FA3D">
            <w:pPr>
              <w:tabs>
                <w:tab w:val="left" w:pos="908"/>
              </w:tabs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《食物过敏所致喂养困难婴儿的营养干预策略》</w:t>
            </w:r>
          </w:p>
        </w:tc>
        <w:tc>
          <w:tcPr>
            <w:tcW w:w="4536" w:type="dxa"/>
          </w:tcPr>
          <w:p w14:paraId="4AA802CD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河南省儿童医院 李永春</w:t>
            </w:r>
          </w:p>
        </w:tc>
      </w:tr>
    </w:tbl>
    <w:p w14:paraId="16A62E9E">
      <w:pPr>
        <w:rPr>
          <w:rFonts w:hint="eastAsia" w:ascii="宋体" w:hAnsi="宋体" w:eastAsia="宋体"/>
        </w:rPr>
      </w:pPr>
    </w:p>
    <w:tbl>
      <w:tblPr>
        <w:tblStyle w:val="16"/>
        <w:tblW w:w="92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3118"/>
        <w:gridCol w:w="4536"/>
      </w:tblGrid>
      <w:tr w14:paraId="6579FC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3"/>
          </w:tcPr>
          <w:p w14:paraId="2714D69D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default" w:ascii="宋体" w:hAnsi="宋体" w:eastAsia="宋体"/>
                <w:lang w:val="en-US"/>
              </w:rPr>
              <w:t>第三期研讨班</w:t>
            </w:r>
          </w:p>
        </w:tc>
      </w:tr>
      <w:tr w14:paraId="118F1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3"/>
          </w:tcPr>
          <w:p w14:paraId="13CF44CC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会议时间：6月22日 18:30-21:00</w:t>
            </w:r>
          </w:p>
        </w:tc>
      </w:tr>
      <w:tr w14:paraId="712EF7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3"/>
          </w:tcPr>
          <w:p w14:paraId="3896184C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腾讯会议-会议号：</w:t>
            </w:r>
            <w:r>
              <w:rPr>
                <w:rFonts w:hint="eastAsia" w:ascii="宋体" w:hAnsi="宋体" w:eastAsia="宋体"/>
                <w:lang w:eastAsia="zh-CN"/>
              </w:rPr>
              <w:t>848 335 074</w:t>
            </w:r>
          </w:p>
        </w:tc>
      </w:tr>
      <w:tr w14:paraId="769C5F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3"/>
          </w:tcPr>
          <w:p w14:paraId="253ED5CA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大会主席：黄鸿眉</w:t>
            </w:r>
          </w:p>
        </w:tc>
      </w:tr>
      <w:tr w14:paraId="2E1E78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31CA4B9B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时间</w:t>
            </w:r>
          </w:p>
        </w:tc>
        <w:tc>
          <w:tcPr>
            <w:tcW w:w="3118" w:type="dxa"/>
          </w:tcPr>
          <w:p w14:paraId="38C344C3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课题</w:t>
            </w:r>
          </w:p>
        </w:tc>
        <w:tc>
          <w:tcPr>
            <w:tcW w:w="4536" w:type="dxa"/>
          </w:tcPr>
          <w:p w14:paraId="3631C34F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主讲人</w:t>
            </w:r>
          </w:p>
        </w:tc>
      </w:tr>
      <w:tr w14:paraId="15A2E9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62096469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18:30-19</w:t>
            </w:r>
            <w:r>
              <w:rPr>
                <w:rFonts w:hint="eastAsia" w:ascii="宋体" w:hAnsi="宋体" w:eastAsia="宋体"/>
                <w:lang w:val="en-US" w:eastAsia="zh-CN"/>
              </w:rPr>
              <w:t>:</w:t>
            </w:r>
            <w:r>
              <w:rPr>
                <w:rFonts w:hint="eastAsia" w:ascii="宋体" w:hAnsi="宋体" w:eastAsia="宋体"/>
              </w:rPr>
              <w:t>00</w:t>
            </w:r>
          </w:p>
        </w:tc>
        <w:tc>
          <w:tcPr>
            <w:tcW w:w="3118" w:type="dxa"/>
          </w:tcPr>
          <w:p w14:paraId="1D5DF3E0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《儿童食物过敏治疗进展》</w:t>
            </w:r>
          </w:p>
        </w:tc>
        <w:tc>
          <w:tcPr>
            <w:tcW w:w="4536" w:type="dxa"/>
          </w:tcPr>
          <w:p w14:paraId="3861A926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天津儿童医院 杨军红</w:t>
            </w:r>
          </w:p>
        </w:tc>
      </w:tr>
      <w:tr w14:paraId="2EBAB6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25DD084A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19:00-19:30</w:t>
            </w:r>
          </w:p>
        </w:tc>
        <w:tc>
          <w:tcPr>
            <w:tcW w:w="3118" w:type="dxa"/>
          </w:tcPr>
          <w:p w14:paraId="2B93C624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《早产儿母乳强化剂的使用》</w:t>
            </w:r>
          </w:p>
        </w:tc>
        <w:tc>
          <w:tcPr>
            <w:tcW w:w="4536" w:type="dxa"/>
          </w:tcPr>
          <w:p w14:paraId="5F2522F3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北京大学第三医院 韩彤妍</w:t>
            </w:r>
          </w:p>
        </w:tc>
      </w:tr>
      <w:tr w14:paraId="555C5C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4BEE4CED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19:30-20:00</w:t>
            </w:r>
          </w:p>
        </w:tc>
        <w:tc>
          <w:tcPr>
            <w:tcW w:w="3118" w:type="dxa"/>
          </w:tcPr>
          <w:p w14:paraId="100A093A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《牛奶蛋白患儿的营养管理》</w:t>
            </w:r>
          </w:p>
        </w:tc>
        <w:tc>
          <w:tcPr>
            <w:tcW w:w="4536" w:type="dxa"/>
          </w:tcPr>
          <w:p w14:paraId="6C10A379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保定市儿童医院 张远达</w:t>
            </w:r>
          </w:p>
        </w:tc>
      </w:tr>
      <w:tr w14:paraId="0964E0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534286BA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20:00-20:30</w:t>
            </w:r>
          </w:p>
        </w:tc>
        <w:tc>
          <w:tcPr>
            <w:tcW w:w="3118" w:type="dxa"/>
          </w:tcPr>
          <w:p w14:paraId="3A376AC8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《挑食偏食儿童的营养管理》</w:t>
            </w:r>
          </w:p>
        </w:tc>
        <w:tc>
          <w:tcPr>
            <w:tcW w:w="4536" w:type="dxa"/>
          </w:tcPr>
          <w:p w14:paraId="7B0852FE">
            <w:pPr>
              <w:widowControl/>
              <w:spacing w:after="0" w:line="240" w:lineRule="auto"/>
              <w:rPr>
                <w:rFonts w:hint="eastAsia" w:ascii="微软雅黑" w:hAnsi="微软雅黑" w:eastAsia="微软雅黑"/>
                <w:color w:val="000000"/>
                <w:szCs w:val="22"/>
              </w:rPr>
            </w:pPr>
            <w:r>
              <w:rPr>
                <w:rFonts w:hint="eastAsia" w:ascii="宋体" w:hAnsi="宋体" w:eastAsia="宋体"/>
              </w:rPr>
              <w:t>青岛妇女儿童医院 刘玉娟</w:t>
            </w:r>
          </w:p>
        </w:tc>
      </w:tr>
      <w:tr w14:paraId="6E1298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7E0161EC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20:30-21:00</w:t>
            </w:r>
          </w:p>
        </w:tc>
        <w:tc>
          <w:tcPr>
            <w:tcW w:w="3118" w:type="dxa"/>
          </w:tcPr>
          <w:p w14:paraId="161695C5">
            <w:pPr>
              <w:tabs>
                <w:tab w:val="left" w:pos="908"/>
              </w:tabs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《儿童特应性皮炎的管理与治疗》</w:t>
            </w:r>
          </w:p>
        </w:tc>
        <w:tc>
          <w:tcPr>
            <w:tcW w:w="4536" w:type="dxa"/>
          </w:tcPr>
          <w:p w14:paraId="7B7C63EE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山东大学齐鲁儿童医院 史传魁</w:t>
            </w:r>
          </w:p>
        </w:tc>
      </w:tr>
    </w:tbl>
    <w:p w14:paraId="56E0736D">
      <w:pPr>
        <w:rPr>
          <w:rFonts w:hint="eastAsia" w:ascii="宋体" w:hAnsi="宋体" w:eastAsia="宋体"/>
        </w:rPr>
      </w:pPr>
    </w:p>
    <w:tbl>
      <w:tblPr>
        <w:tblStyle w:val="16"/>
        <w:tblW w:w="92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3118"/>
        <w:gridCol w:w="4536"/>
      </w:tblGrid>
      <w:tr w14:paraId="0376A5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3"/>
          </w:tcPr>
          <w:p w14:paraId="7BB9015F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default" w:ascii="宋体" w:hAnsi="宋体" w:eastAsia="宋体"/>
                <w:lang w:val="en-US"/>
              </w:rPr>
              <w:t>第四期研讨班</w:t>
            </w:r>
          </w:p>
        </w:tc>
      </w:tr>
      <w:tr w14:paraId="012749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3"/>
          </w:tcPr>
          <w:p w14:paraId="79B71ED8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会议时间：8月13日 18:30-21:00</w:t>
            </w:r>
          </w:p>
        </w:tc>
      </w:tr>
      <w:tr w14:paraId="770A42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3"/>
          </w:tcPr>
          <w:p w14:paraId="5B376428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腾讯会议-会议号：</w:t>
            </w:r>
            <w:r>
              <w:rPr>
                <w:rFonts w:hint="eastAsia" w:ascii="宋体" w:hAnsi="宋体" w:eastAsia="宋体"/>
                <w:lang w:eastAsia="zh-CN"/>
              </w:rPr>
              <w:t>185 330 628</w:t>
            </w:r>
          </w:p>
        </w:tc>
      </w:tr>
      <w:tr w14:paraId="08444A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3"/>
          </w:tcPr>
          <w:p w14:paraId="3042A86E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大会主席：黄鸿眉</w:t>
            </w:r>
          </w:p>
        </w:tc>
      </w:tr>
      <w:tr w14:paraId="1DE10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5FB08EFA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时间</w:t>
            </w:r>
          </w:p>
        </w:tc>
        <w:tc>
          <w:tcPr>
            <w:tcW w:w="3118" w:type="dxa"/>
          </w:tcPr>
          <w:p w14:paraId="136A0023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课题</w:t>
            </w:r>
          </w:p>
        </w:tc>
        <w:tc>
          <w:tcPr>
            <w:tcW w:w="4536" w:type="dxa"/>
          </w:tcPr>
          <w:p w14:paraId="64940718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主讲人</w:t>
            </w:r>
          </w:p>
        </w:tc>
      </w:tr>
      <w:tr w14:paraId="15F01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5E1849D7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18:30-19</w:t>
            </w:r>
            <w:r>
              <w:rPr>
                <w:rFonts w:hint="eastAsia" w:ascii="宋体" w:hAnsi="宋体" w:eastAsia="宋体"/>
                <w:lang w:val="en-US" w:eastAsia="zh-CN"/>
              </w:rPr>
              <w:t>:</w:t>
            </w:r>
            <w:r>
              <w:rPr>
                <w:rFonts w:hint="eastAsia" w:ascii="宋体" w:hAnsi="宋体" w:eastAsia="宋体"/>
              </w:rPr>
              <w:t>00</w:t>
            </w:r>
          </w:p>
        </w:tc>
        <w:tc>
          <w:tcPr>
            <w:tcW w:w="3118" w:type="dxa"/>
          </w:tcPr>
          <w:p w14:paraId="64D5A721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《儿童肥胖与脂肪肝的早期预警与系统化管理》</w:t>
            </w:r>
          </w:p>
        </w:tc>
        <w:tc>
          <w:tcPr>
            <w:tcW w:w="4536" w:type="dxa"/>
          </w:tcPr>
          <w:p w14:paraId="737977A6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天津儿童医院 赵煜</w:t>
            </w:r>
          </w:p>
        </w:tc>
      </w:tr>
      <w:tr w14:paraId="2FDBD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361FEA33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19</w:t>
            </w:r>
            <w:r>
              <w:rPr>
                <w:rFonts w:hint="eastAsia" w:ascii="宋体" w:hAnsi="宋体" w:eastAsia="宋体"/>
                <w:lang w:val="en-US" w:eastAsia="zh-CN"/>
              </w:rPr>
              <w:t>:</w:t>
            </w:r>
            <w:r>
              <w:rPr>
                <w:rFonts w:hint="eastAsia" w:ascii="宋体" w:hAnsi="宋体" w:eastAsia="宋体"/>
              </w:rPr>
              <w:t>00-19:30</w:t>
            </w:r>
          </w:p>
        </w:tc>
        <w:tc>
          <w:tcPr>
            <w:tcW w:w="3118" w:type="dxa"/>
          </w:tcPr>
          <w:p w14:paraId="01687FD9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《食物过敏预防新策略》</w:t>
            </w:r>
          </w:p>
        </w:tc>
        <w:tc>
          <w:tcPr>
            <w:tcW w:w="4536" w:type="dxa"/>
          </w:tcPr>
          <w:p w14:paraId="20FD48BA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潍坊市妇幼保健院 岳保珠</w:t>
            </w:r>
          </w:p>
        </w:tc>
      </w:tr>
      <w:tr w14:paraId="2CDAC7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1FE50785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19:30-20:00</w:t>
            </w:r>
          </w:p>
        </w:tc>
        <w:tc>
          <w:tcPr>
            <w:tcW w:w="3118" w:type="dxa"/>
          </w:tcPr>
          <w:p w14:paraId="305E4602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《儿童生长发育评价和营养管理》</w:t>
            </w:r>
          </w:p>
        </w:tc>
        <w:tc>
          <w:tcPr>
            <w:tcW w:w="4536" w:type="dxa"/>
          </w:tcPr>
          <w:p w14:paraId="2BB07DE7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山西省儿童医院/山西省妇幼保健院(五一路院区) 白静洁</w:t>
            </w:r>
          </w:p>
        </w:tc>
      </w:tr>
      <w:tr w14:paraId="3BA67C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60231FCB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20:00-20:30</w:t>
            </w:r>
          </w:p>
        </w:tc>
        <w:tc>
          <w:tcPr>
            <w:tcW w:w="3118" w:type="dxa"/>
          </w:tcPr>
          <w:p w14:paraId="3E87A519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《身材矮小的鉴别诊断与规范化治疗》</w:t>
            </w:r>
          </w:p>
        </w:tc>
        <w:tc>
          <w:tcPr>
            <w:tcW w:w="4536" w:type="dxa"/>
          </w:tcPr>
          <w:p w14:paraId="74D572EA">
            <w:pPr>
              <w:widowControl/>
              <w:spacing w:after="0" w:line="240" w:lineRule="auto"/>
              <w:rPr>
                <w:rFonts w:hint="eastAsia" w:ascii="微软雅黑" w:hAnsi="微软雅黑" w:eastAsia="微软雅黑"/>
                <w:color w:val="000000"/>
                <w:szCs w:val="22"/>
              </w:rPr>
            </w:pPr>
            <w:r>
              <w:rPr>
                <w:rFonts w:hint="eastAsia" w:ascii="宋体" w:hAnsi="宋体" w:eastAsia="宋体"/>
              </w:rPr>
              <w:t>山东省妇幼保健院 张莉</w:t>
            </w:r>
          </w:p>
        </w:tc>
      </w:tr>
      <w:tr w14:paraId="336DC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7CF416CF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20:30-21:00</w:t>
            </w:r>
          </w:p>
        </w:tc>
        <w:tc>
          <w:tcPr>
            <w:tcW w:w="3118" w:type="dxa"/>
          </w:tcPr>
          <w:p w14:paraId="3B1BFED5">
            <w:pPr>
              <w:tabs>
                <w:tab w:val="left" w:pos="908"/>
              </w:tabs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《食物过敏所致喂养困难婴儿的营养干预策略》</w:t>
            </w:r>
          </w:p>
        </w:tc>
        <w:tc>
          <w:tcPr>
            <w:tcW w:w="4536" w:type="dxa"/>
          </w:tcPr>
          <w:p w14:paraId="3C0C0021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河南省儿童医院 李永春</w:t>
            </w:r>
          </w:p>
        </w:tc>
      </w:tr>
    </w:tbl>
    <w:p w14:paraId="41DD1A47">
      <w:pPr>
        <w:rPr>
          <w:rFonts w:hint="eastAsia" w:ascii="宋体" w:hAnsi="宋体" w:eastAsia="宋体"/>
          <w:b/>
          <w:bCs/>
        </w:rPr>
      </w:pPr>
    </w:p>
    <w:tbl>
      <w:tblPr>
        <w:tblStyle w:val="16"/>
        <w:tblW w:w="92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3118"/>
        <w:gridCol w:w="4536"/>
      </w:tblGrid>
      <w:tr w14:paraId="4FE375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3"/>
          </w:tcPr>
          <w:p w14:paraId="2EDF844E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default" w:ascii="宋体" w:hAnsi="宋体" w:eastAsia="宋体"/>
                <w:lang w:val="en-US"/>
              </w:rPr>
              <w:t>第五期研讨班</w:t>
            </w:r>
          </w:p>
        </w:tc>
      </w:tr>
      <w:tr w14:paraId="5B1819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3"/>
          </w:tcPr>
          <w:p w14:paraId="642784A2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会议时间：9月3日 18:30-21:00</w:t>
            </w:r>
          </w:p>
        </w:tc>
      </w:tr>
      <w:tr w14:paraId="07F35B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209" w:type="dxa"/>
            <w:gridSpan w:val="3"/>
          </w:tcPr>
          <w:p w14:paraId="46997391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腾讯会议-会议号：</w:t>
            </w:r>
            <w:r>
              <w:rPr>
                <w:rFonts w:hint="eastAsia" w:ascii="宋体" w:hAnsi="宋体" w:eastAsia="宋体"/>
                <w:lang w:eastAsia="zh-CN"/>
              </w:rPr>
              <w:t>736 337 256</w:t>
            </w:r>
          </w:p>
        </w:tc>
      </w:tr>
      <w:tr w14:paraId="33AE5D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3"/>
          </w:tcPr>
          <w:p w14:paraId="15A34583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大会主席：黄鸿眉</w:t>
            </w:r>
          </w:p>
        </w:tc>
      </w:tr>
      <w:tr w14:paraId="2E36A7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1E13483D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时间</w:t>
            </w:r>
          </w:p>
        </w:tc>
        <w:tc>
          <w:tcPr>
            <w:tcW w:w="3118" w:type="dxa"/>
          </w:tcPr>
          <w:p w14:paraId="64C7192F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课题</w:t>
            </w:r>
          </w:p>
        </w:tc>
        <w:tc>
          <w:tcPr>
            <w:tcW w:w="4536" w:type="dxa"/>
          </w:tcPr>
          <w:p w14:paraId="451E15C9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主讲人</w:t>
            </w:r>
          </w:p>
        </w:tc>
      </w:tr>
      <w:tr w14:paraId="59497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01C766EE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18:30-19</w:t>
            </w:r>
            <w:r>
              <w:rPr>
                <w:rFonts w:hint="eastAsia" w:ascii="宋体" w:hAnsi="宋体" w:eastAsia="宋体"/>
                <w:lang w:val="en-US" w:eastAsia="zh-CN"/>
              </w:rPr>
              <w:t>:</w:t>
            </w:r>
            <w:r>
              <w:rPr>
                <w:rFonts w:hint="eastAsia" w:ascii="宋体" w:hAnsi="宋体" w:eastAsia="宋体"/>
              </w:rPr>
              <w:t>00</w:t>
            </w:r>
          </w:p>
        </w:tc>
        <w:tc>
          <w:tcPr>
            <w:tcW w:w="3118" w:type="dxa"/>
          </w:tcPr>
          <w:p w14:paraId="59C47899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《儿童食物过敏诊疗方案》</w:t>
            </w:r>
          </w:p>
        </w:tc>
        <w:tc>
          <w:tcPr>
            <w:tcW w:w="4536" w:type="dxa"/>
          </w:tcPr>
          <w:p w14:paraId="61537201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山西省儿童医院/山西省妇幼保健院（晋源院区） 范三丽</w:t>
            </w:r>
          </w:p>
        </w:tc>
      </w:tr>
      <w:tr w14:paraId="0EFC92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72FA41D9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19</w:t>
            </w:r>
            <w:r>
              <w:rPr>
                <w:rFonts w:hint="eastAsia" w:ascii="宋体" w:hAnsi="宋体" w:eastAsia="宋体"/>
                <w:lang w:val="en-US" w:eastAsia="zh-CN"/>
              </w:rPr>
              <w:t>:</w:t>
            </w:r>
            <w:r>
              <w:rPr>
                <w:rFonts w:hint="eastAsia" w:ascii="宋体" w:hAnsi="宋体" w:eastAsia="宋体"/>
              </w:rPr>
              <w:t>00-19:30</w:t>
            </w:r>
          </w:p>
        </w:tc>
        <w:tc>
          <w:tcPr>
            <w:tcW w:w="3118" w:type="dxa"/>
          </w:tcPr>
          <w:p w14:paraId="05BD276F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《早产儿肠内营养支持》</w:t>
            </w:r>
          </w:p>
        </w:tc>
        <w:tc>
          <w:tcPr>
            <w:tcW w:w="4536" w:type="dxa"/>
          </w:tcPr>
          <w:p w14:paraId="449E7BB4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河北省儿童医院 马莉</w:t>
            </w:r>
          </w:p>
        </w:tc>
      </w:tr>
      <w:tr w14:paraId="27DBF9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0A9DE645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19:30-20:00</w:t>
            </w:r>
          </w:p>
        </w:tc>
        <w:tc>
          <w:tcPr>
            <w:tcW w:w="3118" w:type="dxa"/>
          </w:tcPr>
          <w:p w14:paraId="669799D0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《儿童营养与肥胖双重负担》</w:t>
            </w:r>
          </w:p>
        </w:tc>
        <w:tc>
          <w:tcPr>
            <w:tcW w:w="4536" w:type="dxa"/>
          </w:tcPr>
          <w:p w14:paraId="60F4BBF8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首都医科大学附属首都儿童医学中心 王晓燕</w:t>
            </w:r>
          </w:p>
        </w:tc>
      </w:tr>
      <w:tr w14:paraId="0D29A0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3CF221C3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20:00-20:30</w:t>
            </w:r>
          </w:p>
        </w:tc>
        <w:tc>
          <w:tcPr>
            <w:tcW w:w="3118" w:type="dxa"/>
          </w:tcPr>
          <w:p w14:paraId="30061274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《生长减缓婴幼儿的追赶生长：指导临床医师的专家建议》解读</w:t>
            </w:r>
          </w:p>
        </w:tc>
        <w:tc>
          <w:tcPr>
            <w:tcW w:w="4536" w:type="dxa"/>
          </w:tcPr>
          <w:p w14:paraId="73FEB318">
            <w:pPr>
              <w:widowControl/>
              <w:spacing w:after="0" w:line="240" w:lineRule="auto"/>
              <w:rPr>
                <w:rFonts w:hint="eastAsia" w:ascii="微软雅黑" w:hAnsi="微软雅黑" w:eastAsia="微软雅黑"/>
                <w:color w:val="000000"/>
                <w:szCs w:val="22"/>
              </w:rPr>
            </w:pPr>
            <w:r>
              <w:rPr>
                <w:rFonts w:hint="eastAsia" w:ascii="宋体" w:hAnsi="宋体" w:eastAsia="宋体"/>
              </w:rPr>
              <w:t>内蒙古自治区妇幼保健院 李瑞凤</w:t>
            </w:r>
          </w:p>
        </w:tc>
      </w:tr>
      <w:tr w14:paraId="672656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</w:tcPr>
          <w:p w14:paraId="10FD11A7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20:30-21:00</w:t>
            </w:r>
          </w:p>
        </w:tc>
        <w:tc>
          <w:tcPr>
            <w:tcW w:w="3118" w:type="dxa"/>
          </w:tcPr>
          <w:p w14:paraId="579AFE25">
            <w:pPr>
              <w:tabs>
                <w:tab w:val="left" w:pos="908"/>
              </w:tabs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《CMPA指南更新要点解读》</w:t>
            </w:r>
          </w:p>
        </w:tc>
        <w:tc>
          <w:tcPr>
            <w:tcW w:w="4536" w:type="dxa"/>
          </w:tcPr>
          <w:p w14:paraId="7014C068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首都医科大学附属北京儿童医院黑龙江医院 何文涛</w:t>
            </w:r>
          </w:p>
        </w:tc>
      </w:tr>
    </w:tbl>
    <w:p w14:paraId="30B51B27">
      <w:pPr>
        <w:rPr>
          <w:rFonts w:hint="eastAsia" w:ascii="宋体" w:hAnsi="宋体" w:eastAsia="宋体"/>
          <w:b/>
          <w:bCs/>
        </w:rPr>
      </w:pPr>
    </w:p>
    <w:tbl>
      <w:tblPr>
        <w:tblStyle w:val="16"/>
        <w:tblW w:w="92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2977"/>
        <w:gridCol w:w="4536"/>
      </w:tblGrid>
      <w:tr w14:paraId="3D243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3"/>
          </w:tcPr>
          <w:p w14:paraId="07E02626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default" w:ascii="宋体" w:hAnsi="宋体" w:eastAsia="宋体"/>
                <w:lang w:val="en-US"/>
              </w:rPr>
              <w:t>第六期研讨班</w:t>
            </w:r>
          </w:p>
        </w:tc>
      </w:tr>
      <w:tr w14:paraId="165BCB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3"/>
          </w:tcPr>
          <w:p w14:paraId="31293ED2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会议时间：9月24日 08:30-11:30</w:t>
            </w:r>
          </w:p>
        </w:tc>
      </w:tr>
      <w:tr w14:paraId="35FE38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3"/>
          </w:tcPr>
          <w:p w14:paraId="5A88324A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会议地点：太原并州饭店</w:t>
            </w:r>
          </w:p>
        </w:tc>
      </w:tr>
      <w:tr w14:paraId="707539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9" w:type="dxa"/>
            <w:gridSpan w:val="3"/>
          </w:tcPr>
          <w:p w14:paraId="661FE3DB">
            <w:pPr>
              <w:tabs>
                <w:tab w:val="left" w:pos="3043"/>
              </w:tabs>
              <w:spacing w:after="0" w:line="240" w:lineRule="auto"/>
              <w:jc w:val="center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大会主席：黄鸿眉</w:t>
            </w:r>
          </w:p>
        </w:tc>
      </w:tr>
      <w:tr w14:paraId="6C5B98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 w14:paraId="74DA68C2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时间</w:t>
            </w:r>
          </w:p>
        </w:tc>
        <w:tc>
          <w:tcPr>
            <w:tcW w:w="2977" w:type="dxa"/>
          </w:tcPr>
          <w:p w14:paraId="79F1CF10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课题</w:t>
            </w:r>
          </w:p>
        </w:tc>
        <w:tc>
          <w:tcPr>
            <w:tcW w:w="4536" w:type="dxa"/>
          </w:tcPr>
          <w:p w14:paraId="4CA18AEE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主讲人</w:t>
            </w:r>
          </w:p>
        </w:tc>
      </w:tr>
      <w:tr w14:paraId="382216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 w14:paraId="10F6C172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08:30-09:00</w:t>
            </w:r>
          </w:p>
        </w:tc>
        <w:tc>
          <w:tcPr>
            <w:tcW w:w="2977" w:type="dxa"/>
          </w:tcPr>
          <w:p w14:paraId="6567DC99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《婴幼儿营养需求与科学喂养》</w:t>
            </w:r>
          </w:p>
        </w:tc>
        <w:tc>
          <w:tcPr>
            <w:tcW w:w="4536" w:type="dxa"/>
          </w:tcPr>
          <w:p w14:paraId="5C86BD89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北京海淀区妇幼保健院 滕越</w:t>
            </w:r>
          </w:p>
        </w:tc>
      </w:tr>
      <w:tr w14:paraId="7F28A8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 w14:paraId="0EC3FFEA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09:00-09:30</w:t>
            </w:r>
          </w:p>
        </w:tc>
        <w:tc>
          <w:tcPr>
            <w:tcW w:w="2977" w:type="dxa"/>
          </w:tcPr>
          <w:p w14:paraId="103D6816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《儿童神经发育规律与营养支持策略》</w:t>
            </w:r>
          </w:p>
        </w:tc>
        <w:tc>
          <w:tcPr>
            <w:tcW w:w="4536" w:type="dxa"/>
          </w:tcPr>
          <w:p w14:paraId="1ECED0B0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待定</w:t>
            </w:r>
          </w:p>
        </w:tc>
      </w:tr>
      <w:tr w14:paraId="11F8E4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 w14:paraId="55CFA2A5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09:30-10:00</w:t>
            </w:r>
          </w:p>
        </w:tc>
        <w:tc>
          <w:tcPr>
            <w:tcW w:w="2977" w:type="dxa"/>
          </w:tcPr>
          <w:p w14:paraId="199F69E3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《早产儿出院后营养支持》</w:t>
            </w:r>
          </w:p>
        </w:tc>
        <w:tc>
          <w:tcPr>
            <w:tcW w:w="4536" w:type="dxa"/>
          </w:tcPr>
          <w:p w14:paraId="13ADEA0E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河北省医科大学第四医院 江莲</w:t>
            </w:r>
          </w:p>
        </w:tc>
      </w:tr>
      <w:tr w14:paraId="1E4838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 w14:paraId="146655F7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10:00-10:30</w:t>
            </w:r>
          </w:p>
        </w:tc>
        <w:tc>
          <w:tcPr>
            <w:tcW w:w="2977" w:type="dxa"/>
          </w:tcPr>
          <w:p w14:paraId="34FCA7CB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《牛奶蛋白过敏全程精准营养管理策略》</w:t>
            </w:r>
          </w:p>
        </w:tc>
        <w:tc>
          <w:tcPr>
            <w:tcW w:w="4536" w:type="dxa"/>
          </w:tcPr>
          <w:p w14:paraId="5BBDE006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山西省儿童医院/山西省妇幼保健院(五一路院区) 原慧云</w:t>
            </w:r>
          </w:p>
        </w:tc>
      </w:tr>
      <w:tr w14:paraId="648E15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 w14:paraId="53B5C6CF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10:30-11:00</w:t>
            </w:r>
          </w:p>
        </w:tc>
        <w:tc>
          <w:tcPr>
            <w:tcW w:w="2977" w:type="dxa"/>
          </w:tcPr>
          <w:p w14:paraId="7F98E1B7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《规划化儿童营养评估和营养诊断》</w:t>
            </w:r>
          </w:p>
        </w:tc>
        <w:tc>
          <w:tcPr>
            <w:tcW w:w="4536" w:type="dxa"/>
          </w:tcPr>
          <w:p w14:paraId="2718269D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山东省妇幼保健院 高辽梅</w:t>
            </w:r>
          </w:p>
        </w:tc>
      </w:tr>
      <w:tr w14:paraId="062A07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 w14:paraId="39E34480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11</w:t>
            </w:r>
            <w:r>
              <w:rPr>
                <w:rFonts w:hint="eastAsia" w:ascii="宋体" w:hAnsi="宋体" w:eastAsia="宋体"/>
                <w:lang w:val="en-US" w:eastAsia="zh-CN"/>
              </w:rPr>
              <w:t>:</w:t>
            </w:r>
            <w:r>
              <w:rPr>
                <w:rFonts w:hint="eastAsia" w:ascii="宋体" w:hAnsi="宋体" w:eastAsia="宋体"/>
              </w:rPr>
              <w:t>00-11</w:t>
            </w:r>
            <w:r>
              <w:rPr>
                <w:rFonts w:hint="eastAsia" w:ascii="宋体" w:hAnsi="宋体" w:eastAsia="宋体"/>
                <w:lang w:val="en-US" w:eastAsia="zh-CN"/>
              </w:rPr>
              <w:t>:</w:t>
            </w:r>
            <w:r>
              <w:rPr>
                <w:rFonts w:hint="eastAsia" w:ascii="宋体" w:hAnsi="宋体" w:eastAsia="宋体"/>
              </w:rPr>
              <w:t>30</w:t>
            </w:r>
          </w:p>
        </w:tc>
        <w:tc>
          <w:tcPr>
            <w:tcW w:w="2977" w:type="dxa"/>
          </w:tcPr>
          <w:p w14:paraId="5EC7BF7C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项目总结汇报</w:t>
            </w:r>
          </w:p>
        </w:tc>
        <w:tc>
          <w:tcPr>
            <w:tcW w:w="4536" w:type="dxa"/>
          </w:tcPr>
          <w:p w14:paraId="3009E1D9">
            <w:pPr>
              <w:spacing w:after="0" w:line="240" w:lineRule="auto"/>
              <w:rPr>
                <w:rFonts w:hint="eastAsia"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首都医科大学附属北京儿童医院 杨文利</w:t>
            </w:r>
          </w:p>
        </w:tc>
      </w:tr>
    </w:tbl>
    <w:p w14:paraId="24951F58">
      <w:pPr>
        <w:rPr>
          <w:rFonts w:hint="eastAsia" w:ascii="宋体" w:hAnsi="宋体" w:eastAsia="宋体"/>
          <w:b/>
          <w:bCs/>
        </w:rPr>
      </w:pPr>
      <w:r>
        <w:rPr>
          <w:rFonts w:hint="default" w:ascii="宋体" w:hAnsi="宋体" w:eastAsia="宋体"/>
          <w:b/>
          <w:bCs/>
          <w:lang w:val="en-US"/>
        </w:rPr>
        <w:t>最终</w:t>
      </w:r>
      <w:r>
        <w:rPr>
          <w:rFonts w:hint="eastAsia" w:ascii="宋体" w:hAnsi="宋体" w:eastAsia="宋体"/>
          <w:b/>
          <w:bCs/>
        </w:rPr>
        <w:t>会议日程以实际发生为准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1C867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nhideWhenUsed="0" w:uiPriority="9" w:semiHidden="0" w:name="heading 5"/>
    <w:lsdException w:qFormat="1" w:unhideWhenUsed="0" w:uiPriority="9" w:semiHidden="0" w:name="heading 6"/>
    <w:lsdException w:qFormat="1" w:unhideWhenUsed="0" w:uiPriority="9" w:semiHidden="0" w:name="heading 7"/>
    <w:lsdException w:qFormat="1" w:unhideWhenUsed="0" w:uiPriority="9" w:semiHidden="0" w:name="heading 8"/>
    <w:lsdException w:qFormat="1" w:unhideWhenUsed="0" w:uiPriority="9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="等线" w:hAnsi="等线" w:eastAsia="等线" w:cs="Arial"/>
      <w:kern w:val="2"/>
      <w:sz w:val="22"/>
      <w:szCs w:val="24"/>
      <w:lang w:val="en-US" w:eastAsia="zh-CN" w:bidi="ar-SA"/>
      <w14:ligatures w14:val="none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="等线 Light" w:hAnsi="等线 Light" w:eastAsia="等线 Light" w:cs="Times New Roman"/>
      <w:color w:val="104862"/>
      <w:sz w:val="48"/>
      <w:szCs w:val="48"/>
    </w:rPr>
  </w:style>
  <w:style w:type="paragraph" w:styleId="3">
    <w:name w:val="heading 2"/>
    <w:basedOn w:val="1"/>
    <w:next w:val="1"/>
    <w:link w:val="19"/>
    <w:qFormat/>
    <w:uiPriority w:val="9"/>
    <w:pPr>
      <w:keepNext/>
      <w:keepLines/>
      <w:spacing w:before="160" w:after="80"/>
      <w:outlineLvl w:val="1"/>
    </w:pPr>
    <w:rPr>
      <w:rFonts w:ascii="等线 Light" w:hAnsi="等线 Light" w:eastAsia="等线 Light" w:cs="Times New Roman"/>
      <w:color w:val="104862"/>
      <w:sz w:val="40"/>
      <w:szCs w:val="40"/>
    </w:rPr>
  </w:style>
  <w:style w:type="paragraph" w:styleId="4">
    <w:name w:val="heading 3"/>
    <w:basedOn w:val="1"/>
    <w:next w:val="1"/>
    <w:link w:val="20"/>
    <w:qFormat/>
    <w:uiPriority w:val="9"/>
    <w:pPr>
      <w:keepNext/>
      <w:keepLines/>
      <w:spacing w:before="160" w:after="80"/>
      <w:outlineLvl w:val="2"/>
    </w:pPr>
    <w:rPr>
      <w:rFonts w:ascii="等线 Light" w:hAnsi="等线 Light" w:eastAsia="等线 Light" w:cs="Times New Roman"/>
      <w:color w:val="104862"/>
      <w:sz w:val="32"/>
      <w:szCs w:val="32"/>
    </w:rPr>
  </w:style>
  <w:style w:type="paragraph" w:styleId="5">
    <w:name w:val="heading 4"/>
    <w:basedOn w:val="1"/>
    <w:next w:val="1"/>
    <w:link w:val="21"/>
    <w:qFormat/>
    <w:uiPriority w:val="9"/>
    <w:pPr>
      <w:keepNext/>
      <w:keepLines/>
      <w:spacing w:before="80" w:after="40"/>
      <w:outlineLvl w:val="3"/>
    </w:pPr>
    <w:rPr>
      <w:rFonts w:cs="Times New Roman"/>
      <w:color w:val="104862"/>
      <w:sz w:val="28"/>
      <w:szCs w:val="28"/>
    </w:rPr>
  </w:style>
  <w:style w:type="paragraph" w:styleId="6">
    <w:name w:val="heading 5"/>
    <w:basedOn w:val="1"/>
    <w:next w:val="1"/>
    <w:link w:val="22"/>
    <w:qFormat/>
    <w:uiPriority w:val="9"/>
    <w:pPr>
      <w:keepNext/>
      <w:keepLines/>
      <w:spacing w:before="80" w:after="40"/>
      <w:outlineLvl w:val="4"/>
    </w:pPr>
    <w:rPr>
      <w:rFonts w:cs="Times New Roman"/>
      <w:color w:val="104862"/>
      <w:sz w:val="24"/>
    </w:rPr>
  </w:style>
  <w:style w:type="paragraph" w:styleId="7">
    <w:name w:val="heading 6"/>
    <w:basedOn w:val="1"/>
    <w:next w:val="1"/>
    <w:link w:val="23"/>
    <w:qFormat/>
    <w:uiPriority w:val="9"/>
    <w:pPr>
      <w:keepNext/>
      <w:keepLines/>
      <w:spacing w:before="40" w:after="0"/>
      <w:outlineLvl w:val="5"/>
    </w:pPr>
    <w:rPr>
      <w:rFonts w:cs="Times New Roman"/>
      <w:b/>
      <w:bCs/>
      <w:color w:val="104862"/>
    </w:rPr>
  </w:style>
  <w:style w:type="paragraph" w:styleId="8">
    <w:name w:val="heading 7"/>
    <w:basedOn w:val="1"/>
    <w:next w:val="1"/>
    <w:link w:val="24"/>
    <w:qFormat/>
    <w:uiPriority w:val="9"/>
    <w:pPr>
      <w:keepNext/>
      <w:keepLines/>
      <w:spacing w:before="40" w:after="0"/>
      <w:outlineLvl w:val="6"/>
    </w:pPr>
    <w:rPr>
      <w:rFonts w:cs="Times New Roman"/>
      <w:b/>
      <w:bCs/>
      <w:color w:val="595959"/>
    </w:rPr>
  </w:style>
  <w:style w:type="paragraph" w:styleId="9">
    <w:name w:val="heading 8"/>
    <w:basedOn w:val="1"/>
    <w:next w:val="1"/>
    <w:link w:val="25"/>
    <w:qFormat/>
    <w:uiPriority w:val="9"/>
    <w:pPr>
      <w:keepNext/>
      <w:keepLines/>
      <w:spacing w:after="0"/>
      <w:outlineLvl w:val="7"/>
    </w:pPr>
    <w:rPr>
      <w:rFonts w:cs="Times New Roman"/>
      <w:color w:val="595959"/>
    </w:rPr>
  </w:style>
  <w:style w:type="paragraph" w:styleId="10">
    <w:name w:val="heading 9"/>
    <w:basedOn w:val="1"/>
    <w:next w:val="1"/>
    <w:link w:val="26"/>
    <w:qFormat/>
    <w:uiPriority w:val="9"/>
    <w:pPr>
      <w:keepNext/>
      <w:keepLines/>
      <w:spacing w:after="0"/>
      <w:outlineLvl w:val="8"/>
    </w:pPr>
    <w:rPr>
      <w:rFonts w:eastAsia="等线 Light" w:cs="Times New Roman"/>
      <w:color w:val="595959"/>
    </w:rPr>
  </w:style>
  <w:style w:type="character" w:default="1" w:styleId="17">
    <w:name w:val="Default Paragraph Font"/>
    <w:qFormat/>
    <w:uiPriority w:val="1"/>
  </w:style>
  <w:style w:type="table" w:default="1" w:styleId="15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7"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12">
    <w:name w:val="header"/>
    <w:basedOn w:val="1"/>
    <w:link w:val="36"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8"/>
    <w:qFormat/>
    <w:uiPriority w:val="11"/>
    <w:pPr>
      <w:jc w:val="center"/>
    </w:pPr>
    <w:rPr>
      <w:rFonts w:ascii="等线 Light" w:hAnsi="等线 Light" w:eastAsia="等线 Light" w:cs="Times New Roman"/>
      <w:color w:val="595959"/>
      <w:spacing w:val="15"/>
      <w:sz w:val="28"/>
      <w:szCs w:val="28"/>
    </w:rPr>
  </w:style>
  <w:style w:type="paragraph" w:styleId="14">
    <w:name w:val="Title"/>
    <w:basedOn w:val="1"/>
    <w:next w:val="1"/>
    <w:link w:val="27"/>
    <w:qFormat/>
    <w:uiPriority w:val="10"/>
    <w:pPr>
      <w:spacing w:after="80" w:line="240" w:lineRule="auto"/>
      <w:contextualSpacing/>
      <w:jc w:val="center"/>
    </w:pPr>
    <w:rPr>
      <w:rFonts w:ascii="等线 Light" w:hAnsi="等线 Light" w:eastAsia="等线 Light" w:cs="Times New Roman"/>
      <w:spacing w:val="-10"/>
      <w:kern w:val="28"/>
      <w:sz w:val="56"/>
      <w:szCs w:val="56"/>
    </w:rPr>
  </w:style>
  <w:style w:type="table" w:styleId="16">
    <w:name w:val="Table Grid"/>
    <w:basedOn w:val="15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8">
    <w:name w:val="标题 1 字符"/>
    <w:basedOn w:val="17"/>
    <w:link w:val="2"/>
    <w:qFormat/>
    <w:uiPriority w:val="9"/>
    <w:rPr>
      <w:rFonts w:ascii="等线 Light" w:hAnsi="等线 Light" w:eastAsia="等线 Light" w:cs="Times New Roman"/>
      <w:color w:val="104862"/>
      <w:sz w:val="48"/>
      <w:szCs w:val="48"/>
    </w:rPr>
  </w:style>
  <w:style w:type="character" w:customStyle="1" w:styleId="19">
    <w:name w:val="标题 2 字符"/>
    <w:basedOn w:val="17"/>
    <w:link w:val="3"/>
    <w:qFormat/>
    <w:uiPriority w:val="9"/>
    <w:rPr>
      <w:rFonts w:ascii="等线 Light" w:hAnsi="等线 Light" w:eastAsia="等线 Light" w:cs="Times New Roman"/>
      <w:color w:val="104862"/>
      <w:sz w:val="40"/>
      <w:szCs w:val="40"/>
    </w:rPr>
  </w:style>
  <w:style w:type="character" w:customStyle="1" w:styleId="20">
    <w:name w:val="标题 3 字符"/>
    <w:basedOn w:val="17"/>
    <w:link w:val="4"/>
    <w:uiPriority w:val="9"/>
    <w:rPr>
      <w:rFonts w:ascii="等线 Light" w:hAnsi="等线 Light" w:eastAsia="等线 Light" w:cs="Times New Roman"/>
      <w:color w:val="104862"/>
      <w:sz w:val="32"/>
      <w:szCs w:val="32"/>
    </w:rPr>
  </w:style>
  <w:style w:type="character" w:customStyle="1" w:styleId="21">
    <w:name w:val="标题 4 字符"/>
    <w:basedOn w:val="17"/>
    <w:link w:val="5"/>
    <w:uiPriority w:val="9"/>
    <w:rPr>
      <w:rFonts w:cs="Times New Roman"/>
      <w:color w:val="104862"/>
      <w:sz w:val="28"/>
      <w:szCs w:val="28"/>
    </w:rPr>
  </w:style>
  <w:style w:type="character" w:customStyle="1" w:styleId="22">
    <w:name w:val="标题 5 字符"/>
    <w:basedOn w:val="17"/>
    <w:link w:val="6"/>
    <w:uiPriority w:val="9"/>
    <w:rPr>
      <w:rFonts w:cs="Times New Roman"/>
      <w:color w:val="104862"/>
      <w:sz w:val="24"/>
    </w:rPr>
  </w:style>
  <w:style w:type="character" w:customStyle="1" w:styleId="23">
    <w:name w:val="标题 6 字符"/>
    <w:basedOn w:val="17"/>
    <w:link w:val="7"/>
    <w:uiPriority w:val="9"/>
    <w:rPr>
      <w:rFonts w:cs="Times New Roman"/>
      <w:b/>
      <w:bCs/>
      <w:color w:val="104862"/>
    </w:rPr>
  </w:style>
  <w:style w:type="character" w:customStyle="1" w:styleId="24">
    <w:name w:val="标题 7 字符"/>
    <w:basedOn w:val="17"/>
    <w:link w:val="8"/>
    <w:uiPriority w:val="9"/>
    <w:rPr>
      <w:rFonts w:cs="Times New Roman"/>
      <w:b/>
      <w:bCs/>
      <w:color w:val="595959"/>
    </w:rPr>
  </w:style>
  <w:style w:type="character" w:customStyle="1" w:styleId="25">
    <w:name w:val="标题 8 字符"/>
    <w:basedOn w:val="17"/>
    <w:link w:val="9"/>
    <w:uiPriority w:val="9"/>
    <w:rPr>
      <w:rFonts w:cs="Times New Roman"/>
      <w:color w:val="595959"/>
    </w:rPr>
  </w:style>
  <w:style w:type="character" w:customStyle="1" w:styleId="26">
    <w:name w:val="标题 9 字符"/>
    <w:basedOn w:val="17"/>
    <w:link w:val="10"/>
    <w:uiPriority w:val="9"/>
    <w:rPr>
      <w:rFonts w:eastAsia="等线 Light" w:cs="Times New Roman"/>
      <w:color w:val="595959"/>
    </w:rPr>
  </w:style>
  <w:style w:type="character" w:customStyle="1" w:styleId="27">
    <w:name w:val="标题 字符"/>
    <w:basedOn w:val="17"/>
    <w:link w:val="14"/>
    <w:uiPriority w:val="10"/>
    <w:rPr>
      <w:rFonts w:ascii="等线 Light" w:hAnsi="等线 Light" w:eastAsia="等线 Light" w:cs="Times New Roman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3"/>
    <w:uiPriority w:val="11"/>
    <w:rPr>
      <w:rFonts w:ascii="等线 Light" w:hAnsi="等线 Light" w:eastAsia="等线 Light" w:cs="Times New Roman"/>
      <w:color w:val="595959"/>
      <w:spacing w:val="15"/>
      <w:sz w:val="28"/>
      <w:szCs w:val="28"/>
    </w:rPr>
  </w:style>
  <w:style w:type="paragraph" w:customStyle="1" w:styleId="29">
    <w:name w:val="Quote_ab43d991-f56d-4381-a769-7cc46adf9101"/>
    <w:basedOn w:val="1"/>
    <w:next w:val="1"/>
    <w:link w:val="30"/>
    <w:qFormat/>
    <w:uiPriority w:val="29"/>
    <w:pPr>
      <w:spacing w:before="160"/>
      <w:jc w:val="center"/>
    </w:pPr>
    <w:rPr>
      <w:i/>
      <w:iCs/>
      <w:color w:val="3F3F3F"/>
    </w:rPr>
  </w:style>
  <w:style w:type="character" w:customStyle="1" w:styleId="30">
    <w:name w:val="引用 字符"/>
    <w:basedOn w:val="17"/>
    <w:link w:val="29"/>
    <w:uiPriority w:val="29"/>
    <w:rPr>
      <w:i/>
      <w:iCs/>
      <w:color w:val="3F3F3F"/>
    </w:rPr>
  </w:style>
  <w:style w:type="paragraph" w:customStyle="1" w:styleId="31">
    <w:name w:val="List Paragraph_3a540722-cc3b-4778-83ff-00a85bd0951b"/>
    <w:basedOn w:val="1"/>
    <w:qFormat/>
    <w:uiPriority w:val="34"/>
    <w:pPr>
      <w:ind w:left="720"/>
      <w:contextualSpacing/>
    </w:pPr>
  </w:style>
  <w:style w:type="character" w:customStyle="1" w:styleId="32">
    <w:name w:val="Intense Emphasis_383a7fac-e2bc-4624-a3c9-efb19a2a1638"/>
    <w:basedOn w:val="17"/>
    <w:qFormat/>
    <w:uiPriority w:val="21"/>
    <w:rPr>
      <w:i/>
      <w:iCs/>
      <w:color w:val="104862"/>
    </w:rPr>
  </w:style>
  <w:style w:type="paragraph" w:customStyle="1" w:styleId="33">
    <w:name w:val="Intense Quote_dbe3e68e-3d13-497d-a3ca-c28fcc153faf"/>
    <w:basedOn w:val="1"/>
    <w:next w:val="1"/>
    <w:link w:val="34"/>
    <w:qFormat/>
    <w:uiPriority w:val="30"/>
    <w:pPr>
      <w:pBdr>
        <w:top w:val="single" w:color="0F4761" w:sz="4" w:space="10"/>
        <w:bottom w:val="single" w:color="0F4761" w:sz="4" w:space="10"/>
      </w:pBdr>
      <w:spacing w:before="360" w:after="360"/>
      <w:ind w:left="864" w:right="864"/>
      <w:jc w:val="center"/>
    </w:pPr>
    <w:rPr>
      <w:i/>
      <w:iCs/>
      <w:color w:val="104862"/>
    </w:rPr>
  </w:style>
  <w:style w:type="character" w:customStyle="1" w:styleId="34">
    <w:name w:val="明显引用 字符"/>
    <w:basedOn w:val="17"/>
    <w:link w:val="33"/>
    <w:uiPriority w:val="30"/>
    <w:rPr>
      <w:i/>
      <w:iCs/>
      <w:color w:val="104862"/>
    </w:rPr>
  </w:style>
  <w:style w:type="character" w:customStyle="1" w:styleId="35">
    <w:name w:val="Intense Reference_b7a50c18-95a7-49b5-bc8f-20f4f4eee195"/>
    <w:basedOn w:val="17"/>
    <w:qFormat/>
    <w:uiPriority w:val="32"/>
    <w:rPr>
      <w:b/>
      <w:bCs/>
      <w:smallCaps/>
      <w:color w:val="104862"/>
      <w:spacing w:val="5"/>
    </w:rPr>
  </w:style>
  <w:style w:type="character" w:customStyle="1" w:styleId="36">
    <w:name w:val="页眉 字符"/>
    <w:basedOn w:val="17"/>
    <w:link w:val="12"/>
    <w:uiPriority w:val="99"/>
    <w:rPr>
      <w:sz w:val="18"/>
      <w:szCs w:val="18"/>
    </w:rPr>
  </w:style>
  <w:style w:type="character" w:customStyle="1" w:styleId="37">
    <w:name w:val="页脚 字符"/>
    <w:basedOn w:val="17"/>
    <w:link w:val="11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1393</Words>
  <Characters>1827</Characters>
  <Paragraphs>232</Paragraphs>
  <TotalTime>1</TotalTime>
  <ScaleCrop>false</ScaleCrop>
  <LinksUpToDate>false</LinksUpToDate>
  <CharactersWithSpaces>1877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2025-08-27T16:59:00Z</dcterms:created>
  <dc:creator>Liu,Fei,CN-Beijing,Medical Delegates</dc:creator>
  <cp:lastModifiedBy>Effie</cp:lastModifiedBy>
  <cp:lastPrinted>2026-03-03T16:50:00Z</cp:lastPrinted>
  <dcterms:modified xsi:type="dcterms:W3CDTF">2026-05-28T03:25:58Z</dcterms:modified>
  <cp:revision>228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9691331173ED6485EF53156A6671C23D_31</vt:lpwstr>
  </property>
  <property fmtid="{D5CDD505-2E9C-101B-9397-08002B2CF9AE}" pid="3" name="KSOProductBuildVer">
    <vt:lpwstr>2052-12.1.0.26375</vt:lpwstr>
  </property>
  <property fmtid="{D5CDD505-2E9C-101B-9397-08002B2CF9AE}" pid="4" name="KSOTemplateDocerSaveRecord">
    <vt:lpwstr>eyJoZGlkIjoiYzUyODFkNzEwOGFkZmFhM2FkYjRmNmU0YjcyY2MzMTYiLCJ1c2VySWQiOiIxMjQzNDEzMzU1In0=</vt:lpwstr>
  </property>
</Properties>
</file>